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D8BF0" w14:textId="0FCDCB11" w:rsidR="008B59BE" w:rsidRDefault="008B59BE" w:rsidP="008B59BE">
      <w:pPr>
        <w:tabs>
          <w:tab w:val="num" w:pos="720"/>
        </w:tabs>
        <w:spacing w:after="0" w:line="240" w:lineRule="auto"/>
        <w:ind w:left="1065"/>
        <w:jc w:val="both"/>
        <w:textAlignment w:val="baseline"/>
        <w:rPr>
          <w:rFonts w:ascii="Times New Roman" w:hAnsi="Times New Roman" w:cs="Times New Roman"/>
          <w:sz w:val="28"/>
          <w:szCs w:val="28"/>
        </w:rPr>
      </w:pPr>
      <w:r w:rsidRPr="008B59BE">
        <w:rPr>
          <w:rFonts w:ascii="Times New Roman" w:hAnsi="Times New Roman" w:cs="Times New Roman"/>
          <w:sz w:val="28"/>
          <w:szCs w:val="28"/>
        </w:rPr>
        <w:t xml:space="preserve">Л4 </w:t>
      </w:r>
      <w:r>
        <w:rPr>
          <w:rFonts w:ascii="Times New Roman" w:hAnsi="Times New Roman" w:cs="Times New Roman"/>
          <w:sz w:val="28"/>
          <w:szCs w:val="28"/>
        </w:rPr>
        <w:t>Изобретения</w:t>
      </w:r>
      <w:r w:rsidR="002C257E">
        <w:rPr>
          <w:rFonts w:ascii="Times New Roman" w:hAnsi="Times New Roman" w:cs="Times New Roman"/>
          <w:sz w:val="28"/>
          <w:szCs w:val="28"/>
        </w:rPr>
        <w:t xml:space="preserve"> на</w:t>
      </w:r>
      <w:r>
        <w:rPr>
          <w:rFonts w:ascii="Times New Roman" w:hAnsi="Times New Roman" w:cs="Times New Roman"/>
          <w:sz w:val="28"/>
          <w:szCs w:val="28"/>
        </w:rPr>
        <w:t xml:space="preserve"> применение по определенному назначению</w:t>
      </w:r>
    </w:p>
    <w:p w14:paraId="14BBB0FD" w14:textId="7F818D75" w:rsidR="008B59BE" w:rsidRDefault="008B59BE" w:rsidP="008B59BE">
      <w:pPr>
        <w:tabs>
          <w:tab w:val="num" w:pos="720"/>
        </w:tabs>
        <w:spacing w:after="0" w:line="240" w:lineRule="auto"/>
        <w:ind w:left="1065"/>
        <w:jc w:val="both"/>
        <w:textAlignment w:val="baseline"/>
        <w:rPr>
          <w:rFonts w:ascii="Times New Roman" w:hAnsi="Times New Roman" w:cs="Times New Roman"/>
          <w:sz w:val="28"/>
          <w:szCs w:val="28"/>
        </w:rPr>
      </w:pPr>
    </w:p>
    <w:p w14:paraId="281CC082" w14:textId="4055FFAB" w:rsidR="008B59BE" w:rsidRDefault="008B59BE" w:rsidP="008B59BE">
      <w:pPr>
        <w:tabs>
          <w:tab w:val="num" w:pos="720"/>
        </w:tabs>
        <w:spacing w:after="0" w:line="240" w:lineRule="auto"/>
        <w:ind w:left="1065"/>
        <w:jc w:val="both"/>
        <w:textAlignment w:val="baseline"/>
        <w:rPr>
          <w:rFonts w:ascii="Times New Roman" w:hAnsi="Times New Roman" w:cs="Times New Roman"/>
          <w:sz w:val="28"/>
          <w:szCs w:val="28"/>
        </w:rPr>
      </w:pPr>
      <w:r>
        <w:rPr>
          <w:rFonts w:ascii="Times New Roman" w:hAnsi="Times New Roman" w:cs="Times New Roman"/>
          <w:sz w:val="28"/>
          <w:szCs w:val="28"/>
        </w:rPr>
        <w:t>1 Изобретения на применение</w:t>
      </w:r>
    </w:p>
    <w:p w14:paraId="3E3E1EE9" w14:textId="1832266D" w:rsidR="008B59BE" w:rsidRDefault="008B59BE" w:rsidP="008B59BE">
      <w:pPr>
        <w:tabs>
          <w:tab w:val="num" w:pos="720"/>
        </w:tabs>
        <w:spacing w:after="0" w:line="240" w:lineRule="auto"/>
        <w:ind w:left="1065"/>
        <w:jc w:val="both"/>
        <w:textAlignment w:val="baseline"/>
        <w:rPr>
          <w:rFonts w:ascii="Times New Roman" w:hAnsi="Times New Roman" w:cs="Times New Roman"/>
          <w:sz w:val="28"/>
          <w:szCs w:val="28"/>
        </w:rPr>
      </w:pPr>
      <w:r>
        <w:rPr>
          <w:rFonts w:ascii="Times New Roman" w:hAnsi="Times New Roman" w:cs="Times New Roman"/>
          <w:sz w:val="28"/>
          <w:szCs w:val="28"/>
        </w:rPr>
        <w:t>2.Ограничения на круг объектов охраняемых изобретений</w:t>
      </w:r>
    </w:p>
    <w:p w14:paraId="3A5A1452" w14:textId="77777777" w:rsidR="008B59BE" w:rsidRPr="008B59BE" w:rsidRDefault="008B59BE" w:rsidP="008B59BE">
      <w:pPr>
        <w:tabs>
          <w:tab w:val="num" w:pos="720"/>
        </w:tabs>
        <w:spacing w:after="0" w:line="240" w:lineRule="auto"/>
        <w:ind w:left="1065"/>
        <w:jc w:val="both"/>
        <w:textAlignment w:val="baseline"/>
        <w:rPr>
          <w:rFonts w:ascii="Times New Roman" w:hAnsi="Times New Roman" w:cs="Times New Roman"/>
          <w:sz w:val="28"/>
          <w:szCs w:val="28"/>
        </w:rPr>
      </w:pPr>
    </w:p>
    <w:p w14:paraId="0A63474F" w14:textId="0F497E7E" w:rsidR="008B59BE" w:rsidRDefault="008B59BE" w:rsidP="002C257E">
      <w:pPr>
        <w:spacing w:after="0" w:line="240" w:lineRule="auto"/>
        <w:jc w:val="both"/>
        <w:textAlignment w:val="baseline"/>
        <w:rPr>
          <w:rFonts w:ascii="Times New Roman" w:eastAsia="Times New Roman" w:hAnsi="Times New Roman" w:cs="Times New Roman"/>
          <w:sz w:val="24"/>
          <w:szCs w:val="24"/>
          <w:lang w:eastAsia="ru-RU"/>
        </w:rPr>
      </w:pPr>
    </w:p>
    <w:p w14:paraId="1186625F" w14:textId="7063ED6D" w:rsidR="002C257E" w:rsidRDefault="002C257E" w:rsidP="002C257E">
      <w:pPr>
        <w:pStyle w:val="a3"/>
        <w:numPr>
          <w:ilvl w:val="0"/>
          <w:numId w:val="8"/>
        </w:numPr>
        <w:spacing w:after="0" w:line="240" w:lineRule="auto"/>
        <w:jc w:val="both"/>
        <w:textAlignment w:val="baseline"/>
        <w:rPr>
          <w:rFonts w:ascii="Times New Roman" w:eastAsia="Times New Roman" w:hAnsi="Times New Roman" w:cs="Times New Roman"/>
          <w:sz w:val="28"/>
          <w:szCs w:val="28"/>
          <w:lang w:eastAsia="ru-RU"/>
        </w:rPr>
      </w:pPr>
      <w:r w:rsidRPr="002C257E">
        <w:rPr>
          <w:rFonts w:ascii="Times New Roman" w:eastAsia="Times New Roman" w:hAnsi="Times New Roman" w:cs="Times New Roman"/>
          <w:sz w:val="28"/>
          <w:szCs w:val="28"/>
          <w:lang w:eastAsia="ru-RU"/>
        </w:rPr>
        <w:t xml:space="preserve">Изобретения </w:t>
      </w:r>
      <w:r>
        <w:rPr>
          <w:rFonts w:ascii="Times New Roman" w:eastAsia="Times New Roman" w:hAnsi="Times New Roman" w:cs="Times New Roman"/>
          <w:sz w:val="28"/>
          <w:szCs w:val="28"/>
          <w:lang w:eastAsia="ru-RU"/>
        </w:rPr>
        <w:t>«</w:t>
      </w:r>
      <w:r w:rsidRPr="002C257E">
        <w:rPr>
          <w:rFonts w:ascii="Times New Roman" w:eastAsia="Times New Roman" w:hAnsi="Times New Roman" w:cs="Times New Roman"/>
          <w:sz w:val="28"/>
          <w:szCs w:val="28"/>
          <w:lang w:eastAsia="ru-RU"/>
        </w:rPr>
        <w:t>на применение</w:t>
      </w:r>
      <w:r>
        <w:rPr>
          <w:rFonts w:ascii="Times New Roman" w:eastAsia="Times New Roman" w:hAnsi="Times New Roman" w:cs="Times New Roman"/>
          <w:sz w:val="28"/>
          <w:szCs w:val="28"/>
          <w:lang w:eastAsia="ru-RU"/>
        </w:rPr>
        <w:t>»</w:t>
      </w:r>
    </w:p>
    <w:p w14:paraId="44985B18" w14:textId="77777777" w:rsidR="002C257E" w:rsidRPr="002C257E" w:rsidRDefault="002C257E" w:rsidP="002C257E">
      <w:pPr>
        <w:pStyle w:val="a3"/>
        <w:spacing w:after="0" w:line="240" w:lineRule="auto"/>
        <w:jc w:val="both"/>
        <w:textAlignment w:val="baseline"/>
        <w:rPr>
          <w:rFonts w:ascii="Times New Roman" w:eastAsia="Times New Roman" w:hAnsi="Times New Roman" w:cs="Times New Roman"/>
          <w:sz w:val="28"/>
          <w:szCs w:val="28"/>
          <w:lang w:eastAsia="ru-RU"/>
        </w:rPr>
      </w:pPr>
    </w:p>
    <w:p w14:paraId="00C8313D" w14:textId="6D707FEC" w:rsidR="008B59BE" w:rsidRDefault="002C257E" w:rsidP="002C257E">
      <w:pPr>
        <w:pStyle w:val="a3"/>
        <w:spacing w:after="0" w:line="360" w:lineRule="auto"/>
        <w:ind w:left="0" w:firstLine="709"/>
        <w:jc w:val="both"/>
        <w:textAlignment w:val="baseline"/>
        <w:rPr>
          <w:rFonts w:ascii="Times New Roman" w:eastAsia="Times New Roman" w:hAnsi="Times New Roman" w:cs="Times New Roman"/>
          <w:sz w:val="28"/>
          <w:szCs w:val="28"/>
          <w:lang w:eastAsia="ru-RU"/>
        </w:rPr>
      </w:pPr>
      <w:r w:rsidRPr="002C257E">
        <w:rPr>
          <w:rFonts w:ascii="Times New Roman" w:eastAsia="Times New Roman" w:hAnsi="Times New Roman" w:cs="Times New Roman"/>
          <w:sz w:val="28"/>
          <w:szCs w:val="28"/>
          <w:lang w:eastAsia="ru-RU"/>
        </w:rPr>
        <w:t xml:space="preserve">Изобретение "на применение" отличается от прочих изобретений </w:t>
      </w:r>
      <w:r>
        <w:rPr>
          <w:rFonts w:ascii="Times New Roman" w:eastAsia="Times New Roman" w:hAnsi="Times New Roman" w:cs="Times New Roman"/>
          <w:sz w:val="28"/>
          <w:szCs w:val="28"/>
          <w:lang w:eastAsia="ru-RU"/>
        </w:rPr>
        <w:t xml:space="preserve">тем, что </w:t>
      </w:r>
      <w:r w:rsidRPr="002C257E">
        <w:rPr>
          <w:rFonts w:ascii="Times New Roman" w:eastAsia="Times New Roman" w:hAnsi="Times New Roman" w:cs="Times New Roman"/>
          <w:sz w:val="28"/>
          <w:szCs w:val="28"/>
          <w:lang w:eastAsia="ru-RU"/>
        </w:rPr>
        <w:t>обеспечивают создание нового средства за счет выявления неизвестного свойства (новых возможностей) известного объекта, позволяющего его использовать по иному назначению.</w:t>
      </w:r>
      <w:r>
        <w:rPr>
          <w:rFonts w:ascii="Times New Roman" w:eastAsia="Times New Roman" w:hAnsi="Times New Roman" w:cs="Times New Roman"/>
          <w:sz w:val="28"/>
          <w:szCs w:val="28"/>
          <w:lang w:eastAsia="ru-RU"/>
        </w:rPr>
        <w:t xml:space="preserve"> Это несколько иной характер изобретательской деятельности. Б</w:t>
      </w:r>
      <w:r w:rsidRPr="002C257E">
        <w:rPr>
          <w:rFonts w:ascii="Times New Roman" w:eastAsia="Times New Roman" w:hAnsi="Times New Roman" w:cs="Times New Roman"/>
          <w:sz w:val="28"/>
          <w:szCs w:val="28"/>
          <w:lang w:eastAsia="ru-RU"/>
        </w:rPr>
        <w:t>ольшинство изобретений направлено на создание нового средства удовлетворения общественной потребности путем его синтеза и поэтому выражаются в виде устройства, способа, вещества, штамма</w:t>
      </w:r>
      <w:r>
        <w:rPr>
          <w:rFonts w:ascii="Times New Roman" w:eastAsia="Times New Roman" w:hAnsi="Times New Roman" w:cs="Times New Roman"/>
          <w:sz w:val="28"/>
          <w:szCs w:val="28"/>
          <w:lang w:eastAsia="ru-RU"/>
        </w:rPr>
        <w:t>. Еще раз повторю, что с</w:t>
      </w:r>
      <w:r w:rsidR="008B59BE" w:rsidRPr="002C257E">
        <w:rPr>
          <w:rFonts w:ascii="Times New Roman" w:eastAsia="Times New Roman" w:hAnsi="Times New Roman" w:cs="Times New Roman"/>
          <w:sz w:val="28"/>
          <w:szCs w:val="28"/>
          <w:lang w:eastAsia="ru-RU"/>
        </w:rPr>
        <w:t>ущность этих изобретений заключается в применении</w:t>
      </w:r>
      <w:r w:rsidR="008B59BE" w:rsidRPr="00EA2B36">
        <w:rPr>
          <w:rFonts w:ascii="Times New Roman" w:eastAsia="Times New Roman" w:hAnsi="Times New Roman" w:cs="Times New Roman"/>
          <w:sz w:val="24"/>
          <w:szCs w:val="24"/>
          <w:lang w:eastAsia="ru-RU"/>
        </w:rPr>
        <w:t xml:space="preserve"> </w:t>
      </w:r>
      <w:r w:rsidR="008B59BE" w:rsidRPr="002C257E">
        <w:rPr>
          <w:rFonts w:ascii="Times New Roman" w:eastAsia="Times New Roman" w:hAnsi="Times New Roman" w:cs="Times New Roman"/>
          <w:sz w:val="28"/>
          <w:szCs w:val="28"/>
          <w:lang w:eastAsia="ru-RU"/>
        </w:rPr>
        <w:t xml:space="preserve">объекта (устройства, вещества, способа или штамма микроорганизма) по иному, в </w:t>
      </w:r>
      <w:r w:rsidR="00977F35" w:rsidRPr="002C257E">
        <w:rPr>
          <w:rFonts w:ascii="Times New Roman" w:eastAsia="Times New Roman" w:hAnsi="Times New Roman" w:cs="Times New Roman"/>
          <w:sz w:val="28"/>
          <w:szCs w:val="28"/>
          <w:lang w:eastAsia="ru-RU"/>
        </w:rPr>
        <w:t>частности новому</w:t>
      </w:r>
      <w:r w:rsidR="008B59BE" w:rsidRPr="002C257E">
        <w:rPr>
          <w:rFonts w:ascii="Times New Roman" w:eastAsia="Times New Roman" w:hAnsi="Times New Roman" w:cs="Times New Roman"/>
          <w:sz w:val="28"/>
          <w:szCs w:val="28"/>
          <w:lang w:eastAsia="ru-RU"/>
        </w:rPr>
        <w:t xml:space="preserve"> для объекта назначению. К применению по определенному назначению относится также первое применение известных веществ (природных и искусственно полученных) для удовлетворения  какой-либо общественной потребности.  </w:t>
      </w:r>
    </w:p>
    <w:p w14:paraId="4398FEBB" w14:textId="7D8619D8" w:rsidR="000A6B17" w:rsidRPr="000A6B17" w:rsidRDefault="00873D17" w:rsidP="004B2E76">
      <w:pPr>
        <w:pStyle w:val="sourcetag"/>
        <w:spacing w:before="0" w:beforeAutospacing="0" w:after="0" w:afterAutospacing="0" w:line="360" w:lineRule="auto"/>
        <w:ind w:firstLine="709"/>
        <w:jc w:val="both"/>
        <w:rPr>
          <w:color w:val="000000"/>
          <w:sz w:val="28"/>
          <w:szCs w:val="28"/>
        </w:rPr>
      </w:pPr>
      <w:r w:rsidRPr="000A6B17">
        <w:rPr>
          <w:color w:val="000000"/>
          <w:sz w:val="28"/>
          <w:szCs w:val="28"/>
        </w:rPr>
        <w:t>Что касается</w:t>
      </w:r>
      <w:r w:rsidR="000A6B17" w:rsidRPr="000A6B17">
        <w:rPr>
          <w:color w:val="000000"/>
          <w:sz w:val="28"/>
          <w:szCs w:val="28"/>
        </w:rPr>
        <w:t xml:space="preserve"> применения известного способа по новому назначению, то изобретения подобного вида маловероятны. Связано это с тем, что способ есть не что иное, как процесс выполнения действий над материальным объектом. Он характеризуется наличием действий над определенными предметами, порядком и условиями их осуществления, под которыми следует понимать как режим, так и использование веществ и устройств, необходимых для выполнения действий. Необходимость реализации нового назначения, как правило, требует изменения самого процесса или объекта, на который он направлен, и, следовательно, изменения способа.</w:t>
      </w:r>
      <w:r w:rsidR="004B2E76">
        <w:rPr>
          <w:color w:val="000000"/>
          <w:sz w:val="28"/>
          <w:szCs w:val="28"/>
        </w:rPr>
        <w:t xml:space="preserve"> </w:t>
      </w:r>
      <w:r w:rsidR="000A6B17" w:rsidRPr="000A6B17">
        <w:rPr>
          <w:color w:val="000000"/>
          <w:sz w:val="28"/>
          <w:szCs w:val="28"/>
        </w:rPr>
        <w:t>В этом случае решение не является изобретением "на применение".</w:t>
      </w:r>
    </w:p>
    <w:p w14:paraId="5F71167C" w14:textId="4C8282FB" w:rsidR="000A6B17" w:rsidRDefault="000A6B17" w:rsidP="004B2E76">
      <w:pPr>
        <w:pStyle w:val="sourcetag"/>
        <w:spacing w:before="0" w:beforeAutospacing="0" w:after="0" w:afterAutospacing="0" w:line="360" w:lineRule="auto"/>
        <w:ind w:firstLine="709"/>
        <w:jc w:val="both"/>
        <w:rPr>
          <w:rFonts w:ascii="Arial" w:hAnsi="Arial" w:cs="Arial"/>
          <w:color w:val="000000"/>
          <w:sz w:val="23"/>
          <w:szCs w:val="23"/>
        </w:rPr>
      </w:pPr>
      <w:r w:rsidRPr="000A6B17">
        <w:rPr>
          <w:color w:val="000000"/>
          <w:sz w:val="28"/>
          <w:szCs w:val="28"/>
        </w:rPr>
        <w:t xml:space="preserve">Поэтому заявки на "применение способа" подаются заявителями достаточно редко. </w:t>
      </w:r>
    </w:p>
    <w:p w14:paraId="0FE87075" w14:textId="77777777" w:rsidR="000A6B17" w:rsidRPr="002C257E" w:rsidRDefault="000A6B17" w:rsidP="002C257E">
      <w:pPr>
        <w:pStyle w:val="a3"/>
        <w:spacing w:after="0" w:line="360" w:lineRule="auto"/>
        <w:ind w:left="0" w:firstLine="709"/>
        <w:jc w:val="both"/>
        <w:textAlignment w:val="baseline"/>
        <w:rPr>
          <w:rFonts w:ascii="Times New Roman" w:eastAsia="Times New Roman" w:hAnsi="Times New Roman" w:cs="Times New Roman"/>
          <w:sz w:val="28"/>
          <w:szCs w:val="28"/>
          <w:lang w:eastAsia="ru-RU"/>
        </w:rPr>
      </w:pPr>
    </w:p>
    <w:p w14:paraId="1B15A1A4" w14:textId="77777777" w:rsidR="008B59BE" w:rsidRPr="00977F35" w:rsidRDefault="008B59BE" w:rsidP="00D80CBA">
      <w:pPr>
        <w:spacing w:after="0" w:line="360" w:lineRule="auto"/>
        <w:ind w:firstLine="703"/>
        <w:jc w:val="both"/>
        <w:textAlignment w:val="baseline"/>
        <w:rPr>
          <w:rFonts w:ascii="Segoe UI" w:eastAsia="Times New Roman" w:hAnsi="Segoe UI" w:cs="Segoe UI"/>
          <w:sz w:val="28"/>
          <w:szCs w:val="28"/>
          <w:lang w:eastAsia="ru-RU"/>
        </w:rPr>
      </w:pPr>
      <w:r w:rsidRPr="00977F35">
        <w:rPr>
          <w:rFonts w:ascii="Times New Roman" w:eastAsia="Times New Roman" w:hAnsi="Times New Roman" w:cs="Times New Roman"/>
          <w:sz w:val="28"/>
          <w:szCs w:val="28"/>
          <w:lang w:eastAsia="ru-RU"/>
        </w:rPr>
        <w:t>Изобретение относится к применению по определенному назначению  при соблюдении следующих условий:  </w:t>
      </w:r>
    </w:p>
    <w:p w14:paraId="27E6D810" w14:textId="38D91817" w:rsidR="008B59BE" w:rsidRPr="00977F35" w:rsidRDefault="008B59BE" w:rsidP="00977F35">
      <w:pPr>
        <w:pStyle w:val="a3"/>
        <w:numPr>
          <w:ilvl w:val="0"/>
          <w:numId w:val="9"/>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977F35">
        <w:rPr>
          <w:rFonts w:ascii="Times New Roman" w:eastAsia="Times New Roman" w:hAnsi="Times New Roman" w:cs="Times New Roman"/>
          <w:sz w:val="28"/>
          <w:szCs w:val="28"/>
          <w:lang w:eastAsia="ru-RU"/>
        </w:rPr>
        <w:t>Объект должен содержаться в перечне охраняемых в РФ объектов, т. е. относиться к устройству, способу, веществу или штамму (к продукту или способу). Непатентоспособными, в частности являются  природные явления, физические эффекты, и растения. </w:t>
      </w:r>
    </w:p>
    <w:p w14:paraId="5DFBA7BA" w14:textId="7617C775" w:rsidR="008B59BE" w:rsidRPr="00977F35" w:rsidRDefault="008B59BE" w:rsidP="00977F35">
      <w:pPr>
        <w:pStyle w:val="a3"/>
        <w:numPr>
          <w:ilvl w:val="0"/>
          <w:numId w:val="9"/>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977F35">
        <w:rPr>
          <w:rFonts w:ascii="Times New Roman" w:eastAsia="Times New Roman" w:hAnsi="Times New Roman" w:cs="Times New Roman"/>
          <w:sz w:val="28"/>
          <w:szCs w:val="28"/>
          <w:lang w:eastAsia="ru-RU"/>
        </w:rPr>
        <w:t>Объект должен быть известен из уровня техники, и в ином назначении его признаки не должны претерпевать существенных изменений. </w:t>
      </w:r>
    </w:p>
    <w:p w14:paraId="1A5E7ED3" w14:textId="77777777" w:rsidR="008B59BE" w:rsidRPr="00977F35" w:rsidRDefault="008B59BE" w:rsidP="00977F35">
      <w:pPr>
        <w:numPr>
          <w:ilvl w:val="0"/>
          <w:numId w:val="9"/>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977F35">
        <w:rPr>
          <w:rFonts w:ascii="Times New Roman" w:eastAsia="Times New Roman" w:hAnsi="Times New Roman" w:cs="Times New Roman"/>
          <w:sz w:val="28"/>
          <w:szCs w:val="28"/>
          <w:lang w:eastAsia="ru-RU"/>
        </w:rPr>
        <w:t>В ином назначении не должен меняться вид объекта изобретения, т. е. устройство должно оставаться устройством, способ – способом, вещество – веществом, штамм – штаммом. </w:t>
      </w:r>
    </w:p>
    <w:p w14:paraId="36342431" w14:textId="77777777" w:rsidR="008B59BE" w:rsidRPr="000A6B17" w:rsidRDefault="008B59BE" w:rsidP="000A6B17">
      <w:pPr>
        <w:spacing w:after="0" w:line="360" w:lineRule="auto"/>
        <w:ind w:firstLine="709"/>
        <w:jc w:val="both"/>
        <w:textAlignment w:val="baseline"/>
        <w:rPr>
          <w:rFonts w:ascii="Segoe UI" w:eastAsia="Times New Roman" w:hAnsi="Segoe UI" w:cs="Segoe UI"/>
          <w:sz w:val="28"/>
          <w:szCs w:val="28"/>
          <w:lang w:eastAsia="ru-RU"/>
        </w:rPr>
      </w:pPr>
      <w:r w:rsidRPr="000A6B17">
        <w:rPr>
          <w:rFonts w:ascii="Times New Roman" w:eastAsia="Times New Roman" w:hAnsi="Times New Roman" w:cs="Times New Roman"/>
          <w:sz w:val="28"/>
          <w:szCs w:val="28"/>
          <w:lang w:eastAsia="ru-RU"/>
        </w:rPr>
        <w:t>Изобретения на применение по определенному назначению на практике встречаются значительно реже по сравнению с традиционными видами объектов изобретений. При этом большая часть этих изобретения относится к веществам, что связано с обнаружением у известных веществ новых свойств. Например: </w:t>
      </w:r>
    </w:p>
    <w:p w14:paraId="095D46D8" w14:textId="77777777" w:rsidR="008B59BE" w:rsidRPr="000A6B17" w:rsidRDefault="008B59BE" w:rsidP="000A6B17">
      <w:pPr>
        <w:spacing w:after="0" w:line="360" w:lineRule="auto"/>
        <w:ind w:firstLine="709"/>
        <w:jc w:val="both"/>
        <w:textAlignment w:val="baseline"/>
        <w:rPr>
          <w:rFonts w:ascii="Segoe UI" w:eastAsia="Times New Roman" w:hAnsi="Segoe UI" w:cs="Segoe UI"/>
          <w:sz w:val="28"/>
          <w:szCs w:val="28"/>
          <w:lang w:eastAsia="ru-RU"/>
        </w:rPr>
      </w:pPr>
      <w:r w:rsidRPr="000A6B17">
        <w:rPr>
          <w:rFonts w:ascii="Times New Roman" w:eastAsia="Times New Roman" w:hAnsi="Times New Roman" w:cs="Times New Roman"/>
          <w:b/>
          <w:bCs/>
          <w:sz w:val="28"/>
          <w:szCs w:val="28"/>
          <w:lang w:eastAsia="ru-RU"/>
        </w:rPr>
        <w:t>пример 1</w:t>
      </w:r>
      <w:r w:rsidRPr="000A6B17">
        <w:rPr>
          <w:rFonts w:ascii="Times New Roman" w:eastAsia="Times New Roman" w:hAnsi="Times New Roman" w:cs="Times New Roman"/>
          <w:sz w:val="28"/>
          <w:szCs w:val="28"/>
          <w:lang w:eastAsia="ru-RU"/>
        </w:rPr>
        <w:t>. Изобретением на применение является предложение использовать синтетическое красящее вещество  в качестве сильно действующего яда для вредных бактерий.  </w:t>
      </w:r>
    </w:p>
    <w:p w14:paraId="5A73742E" w14:textId="77777777" w:rsidR="008B59BE" w:rsidRPr="000A6B17" w:rsidRDefault="008B59BE" w:rsidP="000A6B17">
      <w:pPr>
        <w:spacing w:after="0" w:line="360" w:lineRule="auto"/>
        <w:ind w:firstLine="709"/>
        <w:jc w:val="both"/>
        <w:textAlignment w:val="baseline"/>
        <w:rPr>
          <w:rFonts w:ascii="Segoe UI" w:eastAsia="Times New Roman" w:hAnsi="Segoe UI" w:cs="Segoe UI"/>
          <w:sz w:val="28"/>
          <w:szCs w:val="28"/>
          <w:lang w:eastAsia="ru-RU"/>
        </w:rPr>
      </w:pPr>
      <w:r w:rsidRPr="000A6B17">
        <w:rPr>
          <w:rFonts w:ascii="Times New Roman" w:eastAsia="Times New Roman" w:hAnsi="Times New Roman" w:cs="Times New Roman"/>
          <w:b/>
          <w:bCs/>
          <w:sz w:val="28"/>
          <w:szCs w:val="28"/>
          <w:lang w:eastAsia="ru-RU"/>
        </w:rPr>
        <w:t>пример 2</w:t>
      </w:r>
      <w:r w:rsidRPr="000A6B17">
        <w:rPr>
          <w:rFonts w:ascii="Times New Roman" w:eastAsia="Times New Roman" w:hAnsi="Times New Roman" w:cs="Times New Roman"/>
          <w:sz w:val="28"/>
          <w:szCs w:val="28"/>
          <w:lang w:eastAsia="ru-RU"/>
        </w:rPr>
        <w:t>. Патент РФ № 2209062.  </w:t>
      </w:r>
    </w:p>
    <w:p w14:paraId="1A3CECE5" w14:textId="77777777" w:rsidR="008B59BE" w:rsidRPr="000A6B17" w:rsidRDefault="008B59BE" w:rsidP="000A6B17">
      <w:pPr>
        <w:spacing w:after="0" w:line="360" w:lineRule="auto"/>
        <w:ind w:firstLine="709"/>
        <w:jc w:val="both"/>
        <w:textAlignment w:val="baseline"/>
        <w:rPr>
          <w:rFonts w:ascii="Segoe UI" w:eastAsia="Times New Roman" w:hAnsi="Segoe UI" w:cs="Segoe UI"/>
          <w:sz w:val="28"/>
          <w:szCs w:val="28"/>
          <w:lang w:eastAsia="ru-RU"/>
        </w:rPr>
      </w:pPr>
      <w:r w:rsidRPr="000A6B17">
        <w:rPr>
          <w:rFonts w:ascii="Times New Roman" w:eastAsia="Times New Roman" w:hAnsi="Times New Roman" w:cs="Times New Roman"/>
          <w:sz w:val="28"/>
          <w:szCs w:val="28"/>
          <w:lang w:eastAsia="ru-RU"/>
        </w:rPr>
        <w:t>Формула изобретения </w:t>
      </w:r>
    </w:p>
    <w:p w14:paraId="2E58BB0D" w14:textId="77777777" w:rsidR="008B59BE" w:rsidRPr="000A6B17" w:rsidRDefault="008B59BE" w:rsidP="00731BDF">
      <w:pPr>
        <w:spacing w:after="0" w:line="360" w:lineRule="auto"/>
        <w:ind w:firstLine="709"/>
        <w:textAlignment w:val="baseline"/>
        <w:rPr>
          <w:rFonts w:ascii="Segoe UI" w:eastAsia="Times New Roman" w:hAnsi="Segoe UI" w:cs="Segoe UI"/>
          <w:sz w:val="28"/>
          <w:szCs w:val="28"/>
          <w:lang w:eastAsia="ru-RU"/>
        </w:rPr>
      </w:pPr>
      <w:r w:rsidRPr="000A6B17">
        <w:rPr>
          <w:rFonts w:ascii="Times New Roman" w:eastAsia="Times New Roman" w:hAnsi="Times New Roman" w:cs="Times New Roman"/>
          <w:color w:val="000000"/>
          <w:sz w:val="28"/>
          <w:szCs w:val="28"/>
          <w:lang w:eastAsia="ru-RU"/>
        </w:rPr>
        <w:t>Применение коменовой кислоты в качестве вещества, обладающего седативным действием. </w:t>
      </w:r>
    </w:p>
    <w:p w14:paraId="236D53AA" w14:textId="77777777" w:rsidR="000A6B17" w:rsidRDefault="008B59BE" w:rsidP="00731BDF">
      <w:pPr>
        <w:spacing w:after="0" w:line="360" w:lineRule="auto"/>
        <w:ind w:firstLine="705"/>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sz w:val="28"/>
          <w:szCs w:val="28"/>
          <w:lang w:eastAsia="ru-RU"/>
        </w:rPr>
        <w:t>Реферат</w:t>
      </w:r>
      <w:r w:rsidR="000A6B17">
        <w:rPr>
          <w:rFonts w:ascii="Times New Roman" w:eastAsia="Times New Roman" w:hAnsi="Times New Roman" w:cs="Times New Roman"/>
          <w:sz w:val="28"/>
          <w:szCs w:val="28"/>
          <w:lang w:eastAsia="ru-RU"/>
        </w:rPr>
        <w:t xml:space="preserve"> для изобретения на применение</w:t>
      </w:r>
      <w:r w:rsidRPr="000A6B17">
        <w:rPr>
          <w:rFonts w:ascii="Times New Roman" w:eastAsia="Times New Roman" w:hAnsi="Times New Roman" w:cs="Times New Roman"/>
          <w:sz w:val="28"/>
          <w:szCs w:val="28"/>
          <w:lang w:eastAsia="ru-RU"/>
        </w:rPr>
        <w:t>. </w:t>
      </w:r>
    </w:p>
    <w:p w14:paraId="1D0C9B7F" w14:textId="7D1B8294" w:rsidR="008B59BE" w:rsidRPr="000A6B17" w:rsidRDefault="000A6B17" w:rsidP="00731BDF">
      <w:pPr>
        <w:spacing w:after="0" w:line="360" w:lineRule="auto"/>
        <w:ind w:firstLine="703"/>
        <w:jc w:val="both"/>
        <w:textAlignment w:val="baseline"/>
        <w:rPr>
          <w:rFonts w:ascii="Segoe UI" w:eastAsia="Times New Roman" w:hAnsi="Segoe UI" w:cs="Segoe UI"/>
          <w:sz w:val="28"/>
          <w:szCs w:val="28"/>
          <w:lang w:eastAsia="ru-RU"/>
        </w:rPr>
      </w:pPr>
      <w:r>
        <w:rPr>
          <w:rFonts w:ascii="Times New Roman" w:eastAsia="Times New Roman" w:hAnsi="Times New Roman" w:cs="Times New Roman"/>
          <w:sz w:val="28"/>
          <w:szCs w:val="28"/>
          <w:lang w:eastAsia="ru-RU"/>
        </w:rPr>
        <w:t>«</w:t>
      </w:r>
      <w:r w:rsidR="008B59BE" w:rsidRPr="000A6B17">
        <w:rPr>
          <w:rFonts w:ascii="Times New Roman" w:eastAsia="Times New Roman" w:hAnsi="Times New Roman" w:cs="Times New Roman"/>
          <w:sz w:val="28"/>
          <w:szCs w:val="28"/>
          <w:lang w:eastAsia="ru-RU"/>
        </w:rPr>
        <w:t>Изобретение относится к фармацевтике и может быть использовано для приготовления индивидуальных и комбинированных седативных средств. Указанные седативные средства могут быть применены в медицине и ветеринарии для терапии различных невротических расстройств: нарушений сна, неврозов, депрессивных состояний</w:t>
      </w:r>
      <w:r w:rsidR="008B59BE" w:rsidRPr="000A6B17">
        <w:rPr>
          <w:rFonts w:ascii="Times New Roman" w:eastAsia="Times New Roman" w:hAnsi="Times New Roman" w:cs="Times New Roman"/>
          <w:b/>
          <w:bCs/>
          <w:sz w:val="28"/>
          <w:szCs w:val="28"/>
          <w:lang w:eastAsia="ru-RU"/>
        </w:rPr>
        <w:t xml:space="preserve">. Изобретение представляет </w:t>
      </w:r>
      <w:r w:rsidR="008B59BE" w:rsidRPr="000A6B17">
        <w:rPr>
          <w:rFonts w:ascii="Times New Roman" w:eastAsia="Times New Roman" w:hAnsi="Times New Roman" w:cs="Times New Roman"/>
          <w:b/>
          <w:bCs/>
          <w:sz w:val="28"/>
          <w:szCs w:val="28"/>
          <w:lang w:eastAsia="ru-RU"/>
        </w:rPr>
        <w:lastRenderedPageBreak/>
        <w:t>собой</w:t>
      </w:r>
      <w:r>
        <w:rPr>
          <w:rFonts w:ascii="Times New Roman" w:eastAsia="Times New Roman" w:hAnsi="Times New Roman" w:cs="Times New Roman"/>
          <w:b/>
          <w:bCs/>
          <w:sz w:val="28"/>
          <w:szCs w:val="28"/>
          <w:lang w:eastAsia="ru-RU"/>
        </w:rPr>
        <w:t xml:space="preserve"> </w:t>
      </w:r>
      <w:r w:rsidR="008B59BE" w:rsidRPr="000A6B17">
        <w:rPr>
          <w:rFonts w:ascii="Times New Roman" w:eastAsia="Times New Roman" w:hAnsi="Times New Roman" w:cs="Times New Roman"/>
          <w:b/>
          <w:bCs/>
          <w:sz w:val="28"/>
          <w:szCs w:val="28"/>
          <w:lang w:eastAsia="ru-RU"/>
        </w:rPr>
        <w:t> </w:t>
      </w:r>
      <w:r w:rsidR="008B59BE" w:rsidRPr="000A6B17">
        <w:rPr>
          <w:rFonts w:ascii="Times New Roman" w:eastAsia="Times New Roman" w:hAnsi="Times New Roman" w:cs="Times New Roman"/>
          <w:color w:val="C60038"/>
          <w:sz w:val="28"/>
          <w:szCs w:val="28"/>
          <w:lang w:eastAsia="ru-RU"/>
        </w:rPr>
        <w:t>применение</w:t>
      </w:r>
      <w:r>
        <w:rPr>
          <w:rFonts w:ascii="Times New Roman" w:eastAsia="Times New Roman" w:hAnsi="Times New Roman" w:cs="Times New Roman"/>
          <w:color w:val="C60038"/>
          <w:sz w:val="28"/>
          <w:szCs w:val="28"/>
          <w:lang w:eastAsia="ru-RU"/>
        </w:rPr>
        <w:t xml:space="preserve"> </w:t>
      </w:r>
      <w:r w:rsidR="008B59BE" w:rsidRPr="000A6B17">
        <w:rPr>
          <w:rFonts w:ascii="Times New Roman" w:eastAsia="Times New Roman" w:hAnsi="Times New Roman" w:cs="Times New Roman"/>
          <w:b/>
          <w:bCs/>
          <w:sz w:val="28"/>
          <w:szCs w:val="28"/>
          <w:lang w:eastAsia="ru-RU"/>
        </w:rPr>
        <w:t> коменовой кислоты по новому </w:t>
      </w:r>
      <w:r w:rsidR="008B59BE" w:rsidRPr="000A6B17">
        <w:rPr>
          <w:rFonts w:ascii="Times New Roman" w:eastAsia="Times New Roman" w:hAnsi="Times New Roman" w:cs="Times New Roman"/>
          <w:color w:val="C60038"/>
          <w:sz w:val="28"/>
          <w:szCs w:val="28"/>
          <w:lang w:eastAsia="ru-RU"/>
        </w:rPr>
        <w:t>назначению</w:t>
      </w:r>
      <w:r w:rsidR="008B59BE" w:rsidRPr="000A6B17">
        <w:rPr>
          <w:rFonts w:ascii="Times New Roman" w:eastAsia="Times New Roman" w:hAnsi="Times New Roman" w:cs="Times New Roman"/>
          <w:b/>
          <w:bCs/>
          <w:sz w:val="28"/>
          <w:szCs w:val="28"/>
          <w:lang w:eastAsia="ru-RU"/>
        </w:rPr>
        <w:t> - в качестве вещества, обладающего седативным действием. </w:t>
      </w:r>
      <w:r w:rsidR="008B59BE" w:rsidRPr="000A6B17">
        <w:rPr>
          <w:rFonts w:ascii="Times New Roman" w:eastAsia="Times New Roman" w:hAnsi="Times New Roman" w:cs="Times New Roman"/>
          <w:sz w:val="28"/>
          <w:szCs w:val="28"/>
          <w:lang w:eastAsia="ru-RU"/>
        </w:rPr>
        <w:t>По седативному действию коменовая кислота в два раза эффективнее экстракта валерианы. Побочные фармакологические эффекты отсутствуют. 1 табл.</w:t>
      </w:r>
      <w:r>
        <w:rPr>
          <w:rFonts w:ascii="Times New Roman" w:eastAsia="Times New Roman" w:hAnsi="Times New Roman" w:cs="Times New Roman"/>
          <w:sz w:val="28"/>
          <w:szCs w:val="28"/>
          <w:lang w:eastAsia="ru-RU"/>
        </w:rPr>
        <w:t>»</w:t>
      </w:r>
    </w:p>
    <w:p w14:paraId="19FB2E3A" w14:textId="5759CA2E" w:rsidR="000A6B17" w:rsidRDefault="008B59BE" w:rsidP="005D3B1E">
      <w:pPr>
        <w:spacing w:after="0" w:line="240" w:lineRule="auto"/>
        <w:ind w:firstLine="705"/>
        <w:jc w:val="both"/>
        <w:textAlignment w:val="baseline"/>
        <w:rPr>
          <w:rFonts w:ascii="Times New Roman" w:eastAsia="Times New Roman" w:hAnsi="Times New Roman" w:cs="Times New Roman"/>
          <w:b/>
          <w:bCs/>
          <w:sz w:val="24"/>
          <w:szCs w:val="24"/>
          <w:lang w:eastAsia="ru-RU"/>
        </w:rPr>
      </w:pPr>
      <w:r w:rsidRPr="00EA2B36">
        <w:rPr>
          <w:rFonts w:ascii="Times New Roman" w:eastAsia="Times New Roman" w:hAnsi="Times New Roman" w:cs="Times New Roman"/>
          <w:sz w:val="24"/>
          <w:szCs w:val="24"/>
          <w:lang w:eastAsia="ru-RU"/>
        </w:rPr>
        <w:t> </w:t>
      </w:r>
    </w:p>
    <w:p w14:paraId="6E0417BB" w14:textId="5EDC459B" w:rsidR="008B59BE" w:rsidRPr="000A6B17" w:rsidRDefault="008B59BE" w:rsidP="000A6B17">
      <w:pPr>
        <w:pStyle w:val="a3"/>
        <w:numPr>
          <w:ilvl w:val="0"/>
          <w:numId w:val="8"/>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b/>
          <w:bCs/>
          <w:sz w:val="28"/>
          <w:szCs w:val="28"/>
          <w:lang w:eastAsia="ru-RU"/>
        </w:rPr>
        <w:t>Ограничения на круг объектов охраняемых изобретений</w:t>
      </w:r>
      <w:r w:rsidRPr="000A6B17">
        <w:rPr>
          <w:rFonts w:ascii="Times New Roman" w:eastAsia="Times New Roman" w:hAnsi="Times New Roman" w:cs="Times New Roman"/>
          <w:sz w:val="28"/>
          <w:szCs w:val="28"/>
          <w:lang w:eastAsia="ru-RU"/>
        </w:rPr>
        <w:t> </w:t>
      </w:r>
    </w:p>
    <w:p w14:paraId="0598D156" w14:textId="5F0C6298" w:rsidR="008C03FD" w:rsidRDefault="008C03FD" w:rsidP="008C03FD">
      <w:pPr>
        <w:pStyle w:val="a3"/>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8C03FD">
        <w:rPr>
          <w:rFonts w:ascii="Times New Roman" w:eastAsia="Times New Roman" w:hAnsi="Times New Roman" w:cs="Times New Roman"/>
          <w:color w:val="000000"/>
          <w:sz w:val="28"/>
          <w:szCs w:val="28"/>
          <w:lang w:eastAsia="ru-RU"/>
        </w:rPr>
        <w:t>Согласно ст. 1349 ГК РФ Объектами патентных прав являются результаты интеллектуальной деятельности в научно-технической сфере, отвечающие установленным настоящим Кодексом требованиям к изобретениям и полезным моделям, и результаты интеллектуальной деятельности в сфере дизайна, отвечающие установленным настоящим Кодексом требованиям к промышленным образцам.</w:t>
      </w:r>
      <w:r>
        <w:rPr>
          <w:rFonts w:ascii="Times New Roman" w:eastAsia="Times New Roman" w:hAnsi="Times New Roman" w:cs="Times New Roman"/>
          <w:color w:val="000000"/>
          <w:sz w:val="28"/>
          <w:szCs w:val="28"/>
          <w:lang w:eastAsia="ru-RU"/>
        </w:rPr>
        <w:t xml:space="preserve"> - </w:t>
      </w:r>
      <w:r w:rsidRPr="008C03FD">
        <w:rPr>
          <w:rFonts w:ascii="Times New Roman" w:eastAsia="Times New Roman" w:hAnsi="Times New Roman" w:cs="Times New Roman"/>
          <w:color w:val="000000"/>
          <w:sz w:val="28"/>
          <w:szCs w:val="28"/>
          <w:lang w:eastAsia="ru-RU"/>
        </w:rPr>
        <w:t>(в ред. Федерального </w:t>
      </w:r>
      <w:hyperlink r:id="rId7" w:anchor="dst100414" w:history="1">
        <w:r w:rsidRPr="008C03FD">
          <w:rPr>
            <w:rFonts w:ascii="Times New Roman" w:eastAsia="Times New Roman" w:hAnsi="Times New Roman" w:cs="Times New Roman"/>
            <w:color w:val="666699"/>
            <w:sz w:val="28"/>
            <w:szCs w:val="28"/>
            <w:u w:val="single"/>
            <w:lang w:eastAsia="ru-RU"/>
          </w:rPr>
          <w:t>закона</w:t>
        </w:r>
      </w:hyperlink>
      <w:r w:rsidRPr="008C03FD">
        <w:rPr>
          <w:rFonts w:ascii="Times New Roman" w:eastAsia="Times New Roman" w:hAnsi="Times New Roman" w:cs="Times New Roman"/>
          <w:color w:val="000000"/>
          <w:sz w:val="28"/>
          <w:szCs w:val="28"/>
          <w:lang w:eastAsia="ru-RU"/>
        </w:rPr>
        <w:t> от 12.03.2014 N 35-ФЗ)</w:t>
      </w:r>
      <w:r>
        <w:rPr>
          <w:rFonts w:ascii="Times New Roman" w:eastAsia="Times New Roman" w:hAnsi="Times New Roman" w:cs="Times New Roman"/>
          <w:color w:val="000000"/>
          <w:sz w:val="28"/>
          <w:szCs w:val="28"/>
          <w:lang w:eastAsia="ru-RU"/>
        </w:rPr>
        <w:t>.</w:t>
      </w:r>
    </w:p>
    <w:p w14:paraId="52AC262B" w14:textId="4098C4FA" w:rsidR="008C03FD" w:rsidRPr="008C03FD" w:rsidRDefault="008C03FD" w:rsidP="008C03F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8C03FD">
        <w:rPr>
          <w:rFonts w:ascii="Times New Roman" w:eastAsia="Times New Roman" w:hAnsi="Times New Roman" w:cs="Times New Roman"/>
          <w:color w:val="000000"/>
          <w:sz w:val="28"/>
          <w:szCs w:val="28"/>
          <w:lang w:eastAsia="ru-RU"/>
        </w:rPr>
        <w:t>В п.4 ст. 1349 сказано, что не могут быть объектами патентных прав:</w:t>
      </w:r>
    </w:p>
    <w:p w14:paraId="31411C29" w14:textId="77777777" w:rsidR="008C03FD" w:rsidRPr="008C03FD" w:rsidRDefault="008C03FD" w:rsidP="008C03F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bookmarkStart w:id="0" w:name="dst283"/>
      <w:bookmarkEnd w:id="0"/>
      <w:r w:rsidRPr="008C03FD">
        <w:rPr>
          <w:rFonts w:ascii="Times New Roman" w:eastAsia="Times New Roman" w:hAnsi="Times New Roman" w:cs="Times New Roman"/>
          <w:color w:val="000000"/>
          <w:sz w:val="28"/>
          <w:szCs w:val="28"/>
          <w:lang w:eastAsia="ru-RU"/>
        </w:rPr>
        <w:t>1) способы клонирования человека и его клон;</w:t>
      </w:r>
    </w:p>
    <w:p w14:paraId="29E210E3" w14:textId="77777777" w:rsidR="008C03FD" w:rsidRPr="008C03FD" w:rsidRDefault="008C03FD" w:rsidP="008C03F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8C03FD">
        <w:rPr>
          <w:rFonts w:ascii="Times New Roman" w:eastAsia="Times New Roman" w:hAnsi="Times New Roman" w:cs="Times New Roman"/>
          <w:color w:val="000000"/>
          <w:sz w:val="28"/>
          <w:szCs w:val="28"/>
          <w:lang w:eastAsia="ru-RU"/>
        </w:rPr>
        <w:t>(в ред. Федерального </w:t>
      </w:r>
      <w:hyperlink r:id="rId8" w:anchor="dst100416" w:history="1">
        <w:r w:rsidRPr="008C03FD">
          <w:rPr>
            <w:rFonts w:ascii="Times New Roman" w:eastAsia="Times New Roman" w:hAnsi="Times New Roman" w:cs="Times New Roman"/>
            <w:color w:val="666699"/>
            <w:sz w:val="28"/>
            <w:szCs w:val="28"/>
            <w:u w:val="single"/>
            <w:lang w:eastAsia="ru-RU"/>
          </w:rPr>
          <w:t>закона</w:t>
        </w:r>
      </w:hyperlink>
      <w:r w:rsidRPr="008C03FD">
        <w:rPr>
          <w:rFonts w:ascii="Times New Roman" w:eastAsia="Times New Roman" w:hAnsi="Times New Roman" w:cs="Times New Roman"/>
          <w:color w:val="000000"/>
          <w:sz w:val="28"/>
          <w:szCs w:val="28"/>
          <w:lang w:eastAsia="ru-RU"/>
        </w:rPr>
        <w:t> от 12.03.2014 N 35-ФЗ)</w:t>
      </w:r>
    </w:p>
    <w:p w14:paraId="23543235" w14:textId="77777777" w:rsidR="008C03FD" w:rsidRPr="008C03FD" w:rsidRDefault="008C03FD" w:rsidP="008C03F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bookmarkStart w:id="1" w:name="dst100743"/>
      <w:bookmarkEnd w:id="1"/>
      <w:r w:rsidRPr="008C03FD">
        <w:rPr>
          <w:rFonts w:ascii="Times New Roman" w:eastAsia="Times New Roman" w:hAnsi="Times New Roman" w:cs="Times New Roman"/>
          <w:color w:val="000000"/>
          <w:sz w:val="28"/>
          <w:szCs w:val="28"/>
          <w:lang w:eastAsia="ru-RU"/>
        </w:rPr>
        <w:t>2) способы модификации генетической целостности клеток зародышевой линии человека;</w:t>
      </w:r>
    </w:p>
    <w:p w14:paraId="7016DB51" w14:textId="77777777" w:rsidR="008C03FD" w:rsidRPr="008C03FD" w:rsidRDefault="008C03FD" w:rsidP="008C03F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bookmarkStart w:id="2" w:name="dst100744"/>
      <w:bookmarkEnd w:id="2"/>
      <w:r w:rsidRPr="008C03FD">
        <w:rPr>
          <w:rFonts w:ascii="Times New Roman" w:eastAsia="Times New Roman" w:hAnsi="Times New Roman" w:cs="Times New Roman"/>
          <w:color w:val="000000"/>
          <w:sz w:val="28"/>
          <w:szCs w:val="28"/>
          <w:lang w:eastAsia="ru-RU"/>
        </w:rPr>
        <w:t>3) использование человеческих эмбрионов в промышленных и коммерческих целях;</w:t>
      </w:r>
    </w:p>
    <w:p w14:paraId="37E897E1" w14:textId="74F8D8A3" w:rsidR="008C03FD" w:rsidRPr="008C03FD" w:rsidRDefault="008C03FD" w:rsidP="008C03F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bookmarkStart w:id="3" w:name="dst284"/>
      <w:bookmarkEnd w:id="3"/>
      <w:r w:rsidRPr="008C03FD">
        <w:rPr>
          <w:rFonts w:ascii="Times New Roman" w:eastAsia="Times New Roman" w:hAnsi="Times New Roman" w:cs="Times New Roman"/>
          <w:color w:val="000000"/>
          <w:sz w:val="28"/>
          <w:szCs w:val="28"/>
          <w:lang w:eastAsia="ru-RU"/>
        </w:rPr>
        <w:t>4) результаты интеллектуальной деятельности, противоречащ</w:t>
      </w:r>
      <w:r>
        <w:rPr>
          <w:rFonts w:ascii="Times New Roman" w:eastAsia="Times New Roman" w:hAnsi="Times New Roman" w:cs="Times New Roman"/>
          <w:color w:val="000000"/>
          <w:sz w:val="28"/>
          <w:szCs w:val="28"/>
          <w:lang w:eastAsia="ru-RU"/>
        </w:rPr>
        <w:t xml:space="preserve">ие </w:t>
      </w:r>
      <w:r w:rsidRPr="008C03FD">
        <w:rPr>
          <w:rFonts w:ascii="Times New Roman" w:eastAsia="Times New Roman" w:hAnsi="Times New Roman" w:cs="Times New Roman"/>
          <w:color w:val="000000"/>
          <w:sz w:val="28"/>
          <w:szCs w:val="28"/>
          <w:lang w:eastAsia="ru-RU"/>
        </w:rPr>
        <w:t>общественным интересам, принципам гуманности и морали.</w:t>
      </w:r>
    </w:p>
    <w:p w14:paraId="71176A7A" w14:textId="77777777" w:rsidR="008C03FD" w:rsidRPr="008C03FD" w:rsidRDefault="008C03FD" w:rsidP="008C03F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8C03FD">
        <w:rPr>
          <w:rFonts w:ascii="Times New Roman" w:eastAsia="Times New Roman" w:hAnsi="Times New Roman" w:cs="Times New Roman"/>
          <w:color w:val="000000"/>
          <w:sz w:val="28"/>
          <w:szCs w:val="28"/>
          <w:lang w:eastAsia="ru-RU"/>
        </w:rPr>
        <w:t>(в ред. Федерального </w:t>
      </w:r>
      <w:hyperlink r:id="rId9" w:anchor="dst100417" w:history="1">
        <w:r w:rsidRPr="008C03FD">
          <w:rPr>
            <w:rFonts w:ascii="Times New Roman" w:eastAsia="Times New Roman" w:hAnsi="Times New Roman" w:cs="Times New Roman"/>
            <w:color w:val="666699"/>
            <w:sz w:val="28"/>
            <w:szCs w:val="28"/>
            <w:u w:val="single"/>
            <w:lang w:eastAsia="ru-RU"/>
          </w:rPr>
          <w:t>закона</w:t>
        </w:r>
      </w:hyperlink>
      <w:r w:rsidRPr="008C03FD">
        <w:rPr>
          <w:rFonts w:ascii="Times New Roman" w:eastAsia="Times New Roman" w:hAnsi="Times New Roman" w:cs="Times New Roman"/>
          <w:color w:val="000000"/>
          <w:sz w:val="28"/>
          <w:szCs w:val="28"/>
          <w:lang w:eastAsia="ru-RU"/>
        </w:rPr>
        <w:t> от 12.03.2014 N 35-ФЗ)</w:t>
      </w:r>
    </w:p>
    <w:p w14:paraId="2E0F4EA1" w14:textId="372326C0" w:rsidR="008B59BE" w:rsidRPr="000A6B17" w:rsidRDefault="008B59BE" w:rsidP="000A6B17">
      <w:pPr>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sz w:val="28"/>
          <w:szCs w:val="28"/>
          <w:lang w:eastAsia="ru-RU"/>
        </w:rPr>
        <w:t>Мы отмечали, что законодательство РФ накладывает ограничения различного рода на круг охраняемых изобретений. Это могут быть ограничения, связанные: </w:t>
      </w:r>
    </w:p>
    <w:p w14:paraId="1C484D55" w14:textId="77777777" w:rsidR="008B59BE" w:rsidRPr="000A6B17" w:rsidRDefault="008B59BE" w:rsidP="000A6B17">
      <w:pPr>
        <w:numPr>
          <w:ilvl w:val="0"/>
          <w:numId w:val="6"/>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sz w:val="28"/>
          <w:szCs w:val="28"/>
          <w:lang w:eastAsia="ru-RU"/>
        </w:rPr>
        <w:t>С нецелесообразностью защиты решений на современном этапе (методы организации и управления хозяйством), или </w:t>
      </w:r>
    </w:p>
    <w:p w14:paraId="1CCB7D5D" w14:textId="77777777" w:rsidR="008B59BE" w:rsidRPr="000A6B17" w:rsidRDefault="008B59BE" w:rsidP="000A6B17">
      <w:pPr>
        <w:numPr>
          <w:ilvl w:val="0"/>
          <w:numId w:val="7"/>
        </w:numPr>
        <w:spacing w:after="0" w:line="360" w:lineRule="auto"/>
        <w:ind w:left="0"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sz w:val="28"/>
          <w:szCs w:val="28"/>
          <w:lang w:eastAsia="ru-RU"/>
        </w:rPr>
        <w:lastRenderedPageBreak/>
        <w:t>Ограничения, накладываемые принципами гуманности и морали (воровская отмычка, пусть даже там будет самое гениальное изобретение). </w:t>
      </w:r>
    </w:p>
    <w:p w14:paraId="45951733" w14:textId="77777777" w:rsidR="008B59BE" w:rsidRPr="000A6B17" w:rsidRDefault="008B59BE" w:rsidP="000A6B17">
      <w:pPr>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sz w:val="28"/>
          <w:szCs w:val="28"/>
          <w:lang w:eastAsia="ru-RU"/>
        </w:rPr>
        <w:t>Полный перечень изобретений, не признаваемых патентоспособными, приведен в ст.1350 ГК РФ пункты 5 и 6. Условия патентоспособности изобретения. </w:t>
      </w:r>
    </w:p>
    <w:p w14:paraId="03A7E522"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Согласно этой статьи не являются изобретениями, в частности: (в ред. Федерального </w:t>
      </w:r>
      <w:hyperlink r:id="rId10" w:anchor="dst100424" w:tgtFrame="_blank" w:history="1">
        <w:r w:rsidRPr="000A6B17">
          <w:rPr>
            <w:rFonts w:ascii="Times New Roman" w:eastAsia="Times New Roman" w:hAnsi="Times New Roman" w:cs="Times New Roman"/>
            <w:color w:val="666699"/>
            <w:sz w:val="28"/>
            <w:szCs w:val="28"/>
            <w:lang w:eastAsia="ru-RU"/>
          </w:rPr>
          <w:t>закона</w:t>
        </w:r>
      </w:hyperlink>
      <w:r w:rsidRPr="000A6B17">
        <w:rPr>
          <w:rFonts w:ascii="Times New Roman" w:eastAsia="Times New Roman" w:hAnsi="Times New Roman" w:cs="Times New Roman"/>
          <w:color w:val="333333"/>
          <w:sz w:val="28"/>
          <w:szCs w:val="28"/>
          <w:lang w:eastAsia="ru-RU"/>
        </w:rPr>
        <w:t> от 12.03.2014 N 35-ФЗ) </w:t>
      </w:r>
    </w:p>
    <w:p w14:paraId="5B0E0884"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1) открытия; </w:t>
      </w:r>
    </w:p>
    <w:p w14:paraId="44698E83"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2) научные теории и математические методы; </w:t>
      </w:r>
    </w:p>
    <w:p w14:paraId="208D1A46"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3) решения, касающиеся только внешнего вида изделий и направленные на удовлетворение эстетических потребностей; </w:t>
      </w:r>
    </w:p>
    <w:p w14:paraId="6035AB5F"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4) правила и методы игр, интеллектуальной или хозяйственной деятельности; </w:t>
      </w:r>
    </w:p>
    <w:p w14:paraId="05FC4158"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5) программы для ЭВМ; </w:t>
      </w:r>
    </w:p>
    <w:p w14:paraId="39637AAD"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6) решения, заключающиеся только в представлении информации. </w:t>
      </w:r>
    </w:p>
    <w:p w14:paraId="3866110B"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В соответствии с настоящим пунктом исключается возможность отнесения этих объектов к изобретениям только в случае, когда заявка на выдачу патента на изобретение касается этих объектов как таковых. </w:t>
      </w:r>
    </w:p>
    <w:p w14:paraId="3EA8B6CD"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 Не предоставляется правовая охрана в качестве изобретения: </w:t>
      </w:r>
    </w:p>
    <w:p w14:paraId="6979AE36"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1) сортам растений, породам животных и биологическим способам их получения, то есть способам, полностью состоящим из скрещивания и отбора, за исключением микробиологических способов и полученных такими способами продуктов; </w:t>
      </w:r>
    </w:p>
    <w:p w14:paraId="7C1D425A"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(п.п. 1 в ред. Федерального </w:t>
      </w:r>
      <w:hyperlink r:id="rId11" w:anchor="dst100425" w:tgtFrame="_blank" w:history="1">
        <w:r w:rsidRPr="000A6B17">
          <w:rPr>
            <w:rFonts w:ascii="Times New Roman" w:eastAsia="Times New Roman" w:hAnsi="Times New Roman" w:cs="Times New Roman"/>
            <w:color w:val="666699"/>
            <w:sz w:val="28"/>
            <w:szCs w:val="28"/>
            <w:lang w:eastAsia="ru-RU"/>
          </w:rPr>
          <w:t>закона</w:t>
        </w:r>
      </w:hyperlink>
      <w:r w:rsidRPr="000A6B17">
        <w:rPr>
          <w:rFonts w:ascii="Times New Roman" w:eastAsia="Times New Roman" w:hAnsi="Times New Roman" w:cs="Times New Roman"/>
          <w:color w:val="333333"/>
          <w:sz w:val="28"/>
          <w:szCs w:val="28"/>
          <w:lang w:eastAsia="ru-RU"/>
        </w:rPr>
        <w:t> от 12.03.2014 N 35-ФЗ) </w:t>
      </w:r>
    </w:p>
    <w:p w14:paraId="098776C0" w14:textId="77777777" w:rsidR="008B59BE" w:rsidRPr="000A6B17" w:rsidRDefault="008B59BE" w:rsidP="000A6B17">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0A6B17">
        <w:rPr>
          <w:rFonts w:ascii="Times New Roman" w:eastAsia="Times New Roman" w:hAnsi="Times New Roman" w:cs="Times New Roman"/>
          <w:color w:val="333333"/>
          <w:sz w:val="28"/>
          <w:szCs w:val="28"/>
          <w:lang w:eastAsia="ru-RU"/>
        </w:rPr>
        <w:t>2) топологиям интегральных микросхем. </w:t>
      </w:r>
    </w:p>
    <w:p w14:paraId="2CE36790" w14:textId="5F314874" w:rsidR="008B59BE" w:rsidRDefault="008B59BE" w:rsidP="008B59BE">
      <w:pPr>
        <w:spacing w:after="0" w:line="240" w:lineRule="auto"/>
        <w:jc w:val="both"/>
        <w:textAlignment w:val="baseline"/>
        <w:rPr>
          <w:rFonts w:ascii="Times New Roman" w:eastAsia="Times New Roman" w:hAnsi="Times New Roman" w:cs="Times New Roman"/>
          <w:sz w:val="24"/>
          <w:szCs w:val="24"/>
          <w:lang w:eastAsia="ru-RU"/>
        </w:rPr>
      </w:pPr>
      <w:r w:rsidRPr="00EA2B36">
        <w:rPr>
          <w:rFonts w:ascii="Times New Roman" w:eastAsia="Times New Roman" w:hAnsi="Times New Roman" w:cs="Times New Roman"/>
          <w:sz w:val="24"/>
          <w:szCs w:val="24"/>
          <w:lang w:eastAsia="ru-RU"/>
        </w:rPr>
        <w:t> </w:t>
      </w:r>
    </w:p>
    <w:p w14:paraId="00B562A3" w14:textId="2BE7E604" w:rsidR="000F4940" w:rsidRDefault="000F4940" w:rsidP="009D25B0">
      <w:pPr>
        <w:spacing w:after="0" w:line="312" w:lineRule="auto"/>
        <w:ind w:firstLine="709"/>
        <w:jc w:val="both"/>
        <w:textAlignment w:val="baseline"/>
        <w:rPr>
          <w:rFonts w:ascii="Times New Roman" w:hAnsi="Times New Roman" w:cs="Times New Roman"/>
          <w:color w:val="000000"/>
          <w:sz w:val="28"/>
          <w:szCs w:val="28"/>
          <w:shd w:val="clear" w:color="auto" w:fill="FFFFCC"/>
        </w:rPr>
      </w:pPr>
      <w:r>
        <w:rPr>
          <w:rFonts w:ascii="Times New Roman" w:hAnsi="Times New Roman" w:cs="Times New Roman"/>
          <w:color w:val="000000"/>
          <w:sz w:val="28"/>
          <w:szCs w:val="28"/>
          <w:shd w:val="clear" w:color="auto" w:fill="FFFFCC"/>
        </w:rPr>
        <w:t xml:space="preserve">Таким образом, </w:t>
      </w:r>
      <w:r w:rsidRPr="000F4940">
        <w:rPr>
          <w:rFonts w:ascii="Times New Roman" w:hAnsi="Times New Roman" w:cs="Times New Roman"/>
          <w:color w:val="000000"/>
          <w:sz w:val="28"/>
          <w:szCs w:val="28"/>
          <w:shd w:val="clear" w:color="auto" w:fill="FFFFCC"/>
        </w:rPr>
        <w:t>  из общей массы человеческих выдумок - изобретений закон ставит под охрану лишь определенную их часть, накладывая различного рода ограничения на круг охраняемых изобретений.</w:t>
      </w:r>
    </w:p>
    <w:p w14:paraId="18D2819F" w14:textId="77777777" w:rsidR="005D3B1E" w:rsidRPr="005D3B1E" w:rsidRDefault="005D3B1E" w:rsidP="009D25B0">
      <w:pPr>
        <w:spacing w:after="0" w:line="312" w:lineRule="auto"/>
        <w:ind w:firstLine="709"/>
        <w:rPr>
          <w:rFonts w:ascii="Arial" w:eastAsia="Times New Roman" w:hAnsi="Arial" w:cs="Arial"/>
          <w:color w:val="000000"/>
          <w:sz w:val="28"/>
          <w:szCs w:val="28"/>
          <w:shd w:val="clear" w:color="auto" w:fill="FFFFCC"/>
          <w:lang w:eastAsia="ru-RU"/>
        </w:rPr>
      </w:pPr>
      <w:r w:rsidRPr="005D3B1E">
        <w:rPr>
          <w:rFonts w:ascii="Times New Roman" w:eastAsia="Times New Roman" w:hAnsi="Times New Roman" w:cs="Times New Roman"/>
          <w:color w:val="000000"/>
          <w:sz w:val="28"/>
          <w:szCs w:val="28"/>
          <w:shd w:val="clear" w:color="auto" w:fill="FFFFCC"/>
          <w:lang w:eastAsia="ru-RU"/>
        </w:rPr>
        <w:t>Эти ограничения условно можно разделить на следующие группы:</w:t>
      </w:r>
    </w:p>
    <w:tbl>
      <w:tblPr>
        <w:tblW w:w="5000" w:type="pct"/>
        <w:tblCellSpacing w:w="0" w:type="dxa"/>
        <w:shd w:val="clear" w:color="auto" w:fill="FFFFCC"/>
        <w:tblCellMar>
          <w:left w:w="0" w:type="dxa"/>
          <w:right w:w="0" w:type="dxa"/>
        </w:tblCellMar>
        <w:tblLook w:val="04A0" w:firstRow="1" w:lastRow="0" w:firstColumn="1" w:lastColumn="0" w:noHBand="0" w:noVBand="1"/>
      </w:tblPr>
      <w:tblGrid>
        <w:gridCol w:w="949"/>
        <w:gridCol w:w="8406"/>
      </w:tblGrid>
      <w:tr w:rsidR="005D3B1E" w:rsidRPr="005D3B1E" w14:paraId="607A3BB8" w14:textId="77777777" w:rsidTr="005D3B1E">
        <w:trPr>
          <w:tblCellSpacing w:w="0" w:type="dxa"/>
        </w:trPr>
        <w:tc>
          <w:tcPr>
            <w:tcW w:w="630" w:type="dxa"/>
            <w:shd w:val="clear" w:color="auto" w:fill="FFFFCC"/>
            <w:hideMark/>
          </w:tcPr>
          <w:p w14:paraId="5EC37E50" w14:textId="77777777" w:rsidR="005D3B1E" w:rsidRPr="005D3B1E" w:rsidRDefault="005D3B1E" w:rsidP="009D25B0">
            <w:pPr>
              <w:spacing w:after="0" w:line="312" w:lineRule="auto"/>
              <w:ind w:firstLine="709"/>
              <w:rPr>
                <w:rFonts w:ascii="Times New Roman" w:eastAsia="Times New Roman" w:hAnsi="Times New Roman" w:cs="Times New Roman"/>
                <w:sz w:val="28"/>
                <w:szCs w:val="28"/>
                <w:lang w:eastAsia="ru-RU"/>
              </w:rPr>
            </w:pPr>
            <w:r w:rsidRPr="005D3B1E">
              <w:rPr>
                <w:rFonts w:ascii="Times New Roman" w:eastAsia="Times New Roman" w:hAnsi="Times New Roman" w:cs="Times New Roman"/>
                <w:noProof/>
                <w:sz w:val="28"/>
                <w:szCs w:val="28"/>
                <w:lang w:eastAsia="ru-RU"/>
              </w:rPr>
              <w:lastRenderedPageBreak/>
              <w:drawing>
                <wp:inline distT="0" distB="0" distL="0" distR="0" wp14:anchorId="6DB33CC8" wp14:editId="102FC7DC">
                  <wp:extent cx="142875" cy="142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5000" w:type="pct"/>
            <w:shd w:val="clear" w:color="auto" w:fill="FFFFCC"/>
            <w:hideMark/>
          </w:tcPr>
          <w:p w14:paraId="0CD19CD4" w14:textId="77777777" w:rsidR="005D3B1E" w:rsidRPr="005D3B1E" w:rsidRDefault="005D3B1E" w:rsidP="009D25B0">
            <w:pPr>
              <w:spacing w:after="0" w:line="312" w:lineRule="auto"/>
              <w:ind w:firstLine="709"/>
              <w:rPr>
                <w:rFonts w:ascii="Times New Roman" w:eastAsia="Times New Roman" w:hAnsi="Times New Roman" w:cs="Times New Roman"/>
                <w:sz w:val="28"/>
                <w:szCs w:val="28"/>
                <w:lang w:eastAsia="ru-RU"/>
              </w:rPr>
            </w:pPr>
            <w:r w:rsidRPr="005D3B1E">
              <w:rPr>
                <w:rFonts w:ascii="Times New Roman" w:eastAsia="Times New Roman" w:hAnsi="Times New Roman" w:cs="Times New Roman"/>
                <w:sz w:val="28"/>
                <w:szCs w:val="28"/>
                <w:lang w:eastAsia="ru-RU"/>
              </w:rPr>
              <w:t>ограничения по содержанию изобретательской идеи;</w:t>
            </w:r>
          </w:p>
        </w:tc>
      </w:tr>
      <w:tr w:rsidR="005D3B1E" w:rsidRPr="005D3B1E" w14:paraId="1F5580EC" w14:textId="77777777" w:rsidTr="005D3B1E">
        <w:trPr>
          <w:tblCellSpacing w:w="0" w:type="dxa"/>
        </w:trPr>
        <w:tc>
          <w:tcPr>
            <w:tcW w:w="630" w:type="dxa"/>
            <w:shd w:val="clear" w:color="auto" w:fill="FFFFCC"/>
            <w:hideMark/>
          </w:tcPr>
          <w:p w14:paraId="4C51DF5B" w14:textId="77777777" w:rsidR="005D3B1E" w:rsidRPr="005D3B1E" w:rsidRDefault="005D3B1E" w:rsidP="009D25B0">
            <w:pPr>
              <w:spacing w:after="0" w:line="312" w:lineRule="auto"/>
              <w:ind w:firstLine="709"/>
              <w:rPr>
                <w:rFonts w:ascii="Times New Roman" w:eastAsia="Times New Roman" w:hAnsi="Times New Roman" w:cs="Times New Roman"/>
                <w:sz w:val="28"/>
                <w:szCs w:val="28"/>
                <w:lang w:eastAsia="ru-RU"/>
              </w:rPr>
            </w:pPr>
            <w:r w:rsidRPr="005D3B1E">
              <w:rPr>
                <w:rFonts w:ascii="Times New Roman" w:eastAsia="Times New Roman" w:hAnsi="Times New Roman" w:cs="Times New Roman"/>
                <w:noProof/>
                <w:sz w:val="28"/>
                <w:szCs w:val="28"/>
                <w:lang w:eastAsia="ru-RU"/>
              </w:rPr>
              <w:drawing>
                <wp:inline distT="0" distB="0" distL="0" distR="0" wp14:anchorId="1412F880" wp14:editId="36D3F51B">
                  <wp:extent cx="142875" cy="1428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5000" w:type="pct"/>
            <w:shd w:val="clear" w:color="auto" w:fill="FFFFCC"/>
            <w:hideMark/>
          </w:tcPr>
          <w:p w14:paraId="7BF273E8" w14:textId="77777777" w:rsidR="005D3B1E" w:rsidRPr="005D3B1E" w:rsidRDefault="005D3B1E" w:rsidP="009D25B0">
            <w:pPr>
              <w:spacing w:after="0" w:line="312" w:lineRule="auto"/>
              <w:ind w:firstLine="709"/>
              <w:rPr>
                <w:rFonts w:ascii="Times New Roman" w:eastAsia="Times New Roman" w:hAnsi="Times New Roman" w:cs="Times New Roman"/>
                <w:sz w:val="28"/>
                <w:szCs w:val="28"/>
                <w:lang w:eastAsia="ru-RU"/>
              </w:rPr>
            </w:pPr>
            <w:r w:rsidRPr="005D3B1E">
              <w:rPr>
                <w:rFonts w:ascii="Times New Roman" w:eastAsia="Times New Roman" w:hAnsi="Times New Roman" w:cs="Times New Roman"/>
                <w:sz w:val="28"/>
                <w:szCs w:val="28"/>
                <w:lang w:eastAsia="ru-RU"/>
              </w:rPr>
              <w:t>ограничения по уровню;</w:t>
            </w:r>
          </w:p>
        </w:tc>
      </w:tr>
      <w:tr w:rsidR="005D3B1E" w:rsidRPr="005D3B1E" w14:paraId="1A8A7C37" w14:textId="77777777" w:rsidTr="005D3B1E">
        <w:trPr>
          <w:tblCellSpacing w:w="0" w:type="dxa"/>
        </w:trPr>
        <w:tc>
          <w:tcPr>
            <w:tcW w:w="630" w:type="dxa"/>
            <w:shd w:val="clear" w:color="auto" w:fill="FFFFCC"/>
            <w:hideMark/>
          </w:tcPr>
          <w:p w14:paraId="2E3F981B" w14:textId="77777777" w:rsidR="005D3B1E" w:rsidRPr="005D3B1E" w:rsidRDefault="005D3B1E" w:rsidP="009D25B0">
            <w:pPr>
              <w:spacing w:after="0" w:line="312" w:lineRule="auto"/>
              <w:ind w:firstLine="709"/>
              <w:rPr>
                <w:rFonts w:ascii="Times New Roman" w:eastAsia="Times New Roman" w:hAnsi="Times New Roman" w:cs="Times New Roman"/>
                <w:sz w:val="28"/>
                <w:szCs w:val="28"/>
                <w:lang w:eastAsia="ru-RU"/>
              </w:rPr>
            </w:pPr>
            <w:r w:rsidRPr="005D3B1E">
              <w:rPr>
                <w:rFonts w:ascii="Times New Roman" w:eastAsia="Times New Roman" w:hAnsi="Times New Roman" w:cs="Times New Roman"/>
                <w:noProof/>
                <w:sz w:val="28"/>
                <w:szCs w:val="28"/>
                <w:lang w:eastAsia="ru-RU"/>
              </w:rPr>
              <w:drawing>
                <wp:inline distT="0" distB="0" distL="0" distR="0" wp14:anchorId="7C6EE5E5" wp14:editId="45768145">
                  <wp:extent cx="142875" cy="1428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5000" w:type="pct"/>
            <w:shd w:val="clear" w:color="auto" w:fill="FFFFCC"/>
            <w:hideMark/>
          </w:tcPr>
          <w:p w14:paraId="58BB0A64" w14:textId="77777777" w:rsidR="005D3B1E" w:rsidRPr="005D3B1E" w:rsidRDefault="005D3B1E" w:rsidP="009D25B0">
            <w:pPr>
              <w:spacing w:after="0" w:line="312" w:lineRule="auto"/>
              <w:ind w:firstLine="709"/>
              <w:rPr>
                <w:rFonts w:ascii="Times New Roman" w:eastAsia="Times New Roman" w:hAnsi="Times New Roman" w:cs="Times New Roman"/>
                <w:sz w:val="28"/>
                <w:szCs w:val="28"/>
                <w:lang w:eastAsia="ru-RU"/>
              </w:rPr>
            </w:pPr>
            <w:r w:rsidRPr="005D3B1E">
              <w:rPr>
                <w:rFonts w:ascii="Times New Roman" w:eastAsia="Times New Roman" w:hAnsi="Times New Roman" w:cs="Times New Roman"/>
                <w:sz w:val="28"/>
                <w:szCs w:val="28"/>
                <w:lang w:eastAsia="ru-RU"/>
              </w:rPr>
              <w:t>ограничения по видам объектов, к которым относятся изобретения;</w:t>
            </w:r>
          </w:p>
        </w:tc>
      </w:tr>
      <w:tr w:rsidR="005D3B1E" w:rsidRPr="005D3B1E" w14:paraId="4A4D1764" w14:textId="77777777" w:rsidTr="005D3B1E">
        <w:trPr>
          <w:tblCellSpacing w:w="0" w:type="dxa"/>
        </w:trPr>
        <w:tc>
          <w:tcPr>
            <w:tcW w:w="630" w:type="dxa"/>
            <w:shd w:val="clear" w:color="auto" w:fill="FFFFCC"/>
            <w:hideMark/>
          </w:tcPr>
          <w:p w14:paraId="4DCC144F" w14:textId="77777777" w:rsidR="005D3B1E" w:rsidRPr="005D3B1E" w:rsidRDefault="005D3B1E" w:rsidP="009D25B0">
            <w:pPr>
              <w:spacing w:after="0" w:line="312" w:lineRule="auto"/>
              <w:ind w:firstLine="709"/>
              <w:rPr>
                <w:rFonts w:ascii="Times New Roman" w:eastAsia="Times New Roman" w:hAnsi="Times New Roman" w:cs="Times New Roman"/>
                <w:sz w:val="28"/>
                <w:szCs w:val="28"/>
                <w:lang w:eastAsia="ru-RU"/>
              </w:rPr>
            </w:pPr>
            <w:r w:rsidRPr="005D3B1E">
              <w:rPr>
                <w:rFonts w:ascii="Times New Roman" w:eastAsia="Times New Roman" w:hAnsi="Times New Roman" w:cs="Times New Roman"/>
                <w:noProof/>
                <w:sz w:val="28"/>
                <w:szCs w:val="28"/>
                <w:lang w:eastAsia="ru-RU"/>
              </w:rPr>
              <w:drawing>
                <wp:inline distT="0" distB="0" distL="0" distR="0" wp14:anchorId="6E4A104D" wp14:editId="2A604AD1">
                  <wp:extent cx="142875" cy="1428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5000" w:type="pct"/>
            <w:shd w:val="clear" w:color="auto" w:fill="FFFFCC"/>
            <w:hideMark/>
          </w:tcPr>
          <w:p w14:paraId="2933FBBC" w14:textId="77777777" w:rsidR="005D3B1E" w:rsidRPr="005D3B1E" w:rsidRDefault="005D3B1E" w:rsidP="009D25B0">
            <w:pPr>
              <w:spacing w:after="0" w:line="312" w:lineRule="auto"/>
              <w:ind w:firstLine="709"/>
              <w:rPr>
                <w:rFonts w:ascii="Times New Roman" w:eastAsia="Times New Roman" w:hAnsi="Times New Roman" w:cs="Times New Roman"/>
                <w:sz w:val="28"/>
                <w:szCs w:val="28"/>
                <w:lang w:eastAsia="ru-RU"/>
              </w:rPr>
            </w:pPr>
            <w:r w:rsidRPr="005D3B1E">
              <w:rPr>
                <w:rFonts w:ascii="Times New Roman" w:eastAsia="Times New Roman" w:hAnsi="Times New Roman" w:cs="Times New Roman"/>
                <w:sz w:val="28"/>
                <w:szCs w:val="28"/>
                <w:lang w:eastAsia="ru-RU"/>
              </w:rPr>
              <w:t>иные ограничения.</w:t>
            </w:r>
          </w:p>
        </w:tc>
      </w:tr>
    </w:tbl>
    <w:p w14:paraId="36D2FDA7" w14:textId="670167A1" w:rsidR="005D3B1E" w:rsidRDefault="005D3B1E" w:rsidP="009D25B0">
      <w:pPr>
        <w:spacing w:after="0" w:line="312" w:lineRule="auto"/>
        <w:ind w:firstLine="709"/>
        <w:jc w:val="both"/>
        <w:rPr>
          <w:rFonts w:ascii="Times New Roman" w:eastAsia="Times New Roman" w:hAnsi="Times New Roman" w:cs="Times New Roman"/>
          <w:color w:val="000000"/>
          <w:sz w:val="28"/>
          <w:szCs w:val="28"/>
          <w:shd w:val="clear" w:color="auto" w:fill="FFFFCC"/>
          <w:lang w:eastAsia="ru-RU"/>
        </w:rPr>
      </w:pPr>
      <w:r w:rsidRPr="005D3B1E">
        <w:rPr>
          <w:rFonts w:ascii="Times New Roman" w:eastAsia="Times New Roman" w:hAnsi="Times New Roman" w:cs="Times New Roman"/>
          <w:color w:val="000000"/>
          <w:sz w:val="28"/>
          <w:szCs w:val="28"/>
          <w:shd w:val="clear" w:color="auto" w:fill="FFFFCC"/>
          <w:lang w:eastAsia="ru-RU"/>
        </w:rPr>
        <w:t>К ограничениям по содержанию относятся исключения из числа охраноспособных тех изобретений, охрана которых нецелесообразна на современном этапе или целесообразна, но по особым правилам, нормам, отличающимся от норм охраны изобретении. Так, например, по первому основанию не охраняются “управленческие” изобретения, т.е. предложения новых методов организации и управления хозяйством (любым</w:t>
      </w:r>
      <w:r w:rsidR="006B6F71">
        <w:rPr>
          <w:rFonts w:ascii="Times New Roman" w:eastAsia="Times New Roman" w:hAnsi="Times New Roman" w:cs="Times New Roman"/>
          <w:color w:val="000000"/>
          <w:sz w:val="28"/>
          <w:szCs w:val="28"/>
          <w:shd w:val="clear" w:color="auto" w:fill="FFFFCC"/>
          <w:lang w:eastAsia="ru-RU"/>
        </w:rPr>
        <w:t xml:space="preserve"> методам</w:t>
      </w:r>
      <w:r w:rsidRPr="005D3B1E">
        <w:rPr>
          <w:rFonts w:ascii="Times New Roman" w:eastAsia="Times New Roman" w:hAnsi="Times New Roman" w:cs="Times New Roman"/>
          <w:color w:val="000000"/>
          <w:sz w:val="28"/>
          <w:szCs w:val="28"/>
          <w:shd w:val="clear" w:color="auto" w:fill="FFFFCC"/>
          <w:lang w:eastAsia="ru-RU"/>
        </w:rPr>
        <w:t>, начиная от домашнего и кончая мировым).</w:t>
      </w:r>
    </w:p>
    <w:p w14:paraId="0A8724BC" w14:textId="6F7B8977" w:rsidR="005D3B1E" w:rsidRDefault="005D3B1E" w:rsidP="009D25B0">
      <w:pPr>
        <w:spacing w:after="0" w:line="312" w:lineRule="auto"/>
        <w:ind w:firstLine="709"/>
        <w:jc w:val="both"/>
        <w:rPr>
          <w:rFonts w:ascii="Times New Roman" w:eastAsia="Times New Roman" w:hAnsi="Times New Roman" w:cs="Times New Roman"/>
          <w:color w:val="000000"/>
          <w:sz w:val="28"/>
          <w:szCs w:val="28"/>
          <w:shd w:val="clear" w:color="auto" w:fill="FFFFCC"/>
          <w:lang w:eastAsia="ru-RU"/>
        </w:rPr>
      </w:pPr>
      <w:r w:rsidRPr="005D3B1E">
        <w:rPr>
          <w:rFonts w:ascii="Times New Roman" w:eastAsia="Times New Roman" w:hAnsi="Times New Roman" w:cs="Times New Roman"/>
          <w:color w:val="000000"/>
          <w:sz w:val="28"/>
          <w:szCs w:val="28"/>
          <w:shd w:val="clear" w:color="auto" w:fill="FFFFCC"/>
          <w:lang w:eastAsia="ru-RU"/>
        </w:rPr>
        <w:t xml:space="preserve"> Ограничения по уровню позволяют “отсеять” из общей массы изобретений те из них, которые или не являются объективно новыми (они являются изобретениями лишь для самого автора, создателя этих изобретений, т.е. обладают субъективной новизной) или не требуют для своего создания изобретательской деятельности и могут быть получены приемами конструирования, проектирования по известным алгоритмам. Такого рода ограничения опосредованы в так называемых условиях (или, как часто говорят, в критериях) патентоспособности изобретений, равно как и ограничения по кругу объектов.</w:t>
      </w:r>
    </w:p>
    <w:p w14:paraId="71559C9A" w14:textId="78199EEC" w:rsidR="005024D3" w:rsidRPr="005D3B1E" w:rsidRDefault="005024D3" w:rsidP="009D25B0">
      <w:pPr>
        <w:spacing w:after="0" w:line="312" w:lineRule="auto"/>
        <w:ind w:firstLine="709"/>
        <w:jc w:val="both"/>
        <w:rPr>
          <w:rFonts w:ascii="Arial" w:eastAsia="Times New Roman" w:hAnsi="Arial" w:cs="Arial"/>
          <w:color w:val="000000"/>
          <w:sz w:val="28"/>
          <w:szCs w:val="28"/>
          <w:shd w:val="clear" w:color="auto" w:fill="FFFFCC"/>
          <w:lang w:eastAsia="ru-RU"/>
        </w:rPr>
      </w:pPr>
      <w:r w:rsidRPr="005D3B1E">
        <w:rPr>
          <w:rFonts w:ascii="Times New Roman" w:eastAsia="Times New Roman" w:hAnsi="Times New Roman" w:cs="Times New Roman"/>
          <w:color w:val="000000"/>
          <w:sz w:val="28"/>
          <w:szCs w:val="28"/>
          <w:shd w:val="clear" w:color="auto" w:fill="FFFFCC"/>
          <w:lang w:eastAsia="ru-RU"/>
        </w:rPr>
        <w:t xml:space="preserve">По </w:t>
      </w:r>
      <w:r>
        <w:rPr>
          <w:rFonts w:ascii="Times New Roman" w:eastAsia="Times New Roman" w:hAnsi="Times New Roman" w:cs="Times New Roman"/>
          <w:color w:val="000000"/>
          <w:sz w:val="28"/>
          <w:szCs w:val="28"/>
          <w:shd w:val="clear" w:color="auto" w:fill="FFFFCC"/>
          <w:lang w:eastAsia="ru-RU"/>
        </w:rPr>
        <w:t>третьему</w:t>
      </w:r>
      <w:r w:rsidRPr="005D3B1E">
        <w:rPr>
          <w:rFonts w:ascii="Times New Roman" w:eastAsia="Times New Roman" w:hAnsi="Times New Roman" w:cs="Times New Roman"/>
          <w:color w:val="000000"/>
          <w:sz w:val="28"/>
          <w:szCs w:val="28"/>
          <w:shd w:val="clear" w:color="auto" w:fill="FFFFCC"/>
          <w:lang w:eastAsia="ru-RU"/>
        </w:rPr>
        <w:t xml:space="preserve"> основанию не охраняются</w:t>
      </w:r>
      <w:r>
        <w:rPr>
          <w:rFonts w:ascii="Times New Roman" w:eastAsia="Times New Roman" w:hAnsi="Times New Roman" w:cs="Times New Roman"/>
          <w:color w:val="000000"/>
          <w:sz w:val="28"/>
          <w:szCs w:val="28"/>
          <w:shd w:val="clear" w:color="auto" w:fill="FFFFCC"/>
          <w:lang w:eastAsia="ru-RU"/>
        </w:rPr>
        <w:t xml:space="preserve">, например, </w:t>
      </w:r>
      <w:r w:rsidRPr="005D3B1E">
        <w:rPr>
          <w:rFonts w:ascii="Times New Roman" w:eastAsia="Times New Roman" w:hAnsi="Times New Roman" w:cs="Times New Roman"/>
          <w:color w:val="000000"/>
          <w:sz w:val="28"/>
          <w:szCs w:val="28"/>
          <w:shd w:val="clear" w:color="auto" w:fill="FFFFCC"/>
          <w:lang w:eastAsia="ru-RU"/>
        </w:rPr>
        <w:t xml:space="preserve"> изобретения новых сортов растений или пород животных. Но в то же время охраняются как изобретения новые штаммы микроорганизмов или культуры растительных и животных клеток</w:t>
      </w:r>
    </w:p>
    <w:p w14:paraId="7D98E5C2" w14:textId="165D29F9" w:rsidR="005D3B1E" w:rsidRPr="005D3B1E" w:rsidRDefault="005D3B1E" w:rsidP="009D25B0">
      <w:pPr>
        <w:spacing w:after="0" w:line="312" w:lineRule="auto"/>
        <w:ind w:firstLine="709"/>
        <w:jc w:val="both"/>
        <w:rPr>
          <w:rFonts w:ascii="Arial" w:eastAsia="Times New Roman" w:hAnsi="Arial" w:cs="Arial"/>
          <w:color w:val="000000"/>
          <w:sz w:val="28"/>
          <w:szCs w:val="28"/>
          <w:shd w:val="clear" w:color="auto" w:fill="FFFFCC"/>
          <w:lang w:eastAsia="ru-RU"/>
        </w:rPr>
      </w:pPr>
      <w:r w:rsidRPr="005D3B1E">
        <w:rPr>
          <w:rFonts w:ascii="Times New Roman" w:eastAsia="Times New Roman" w:hAnsi="Times New Roman" w:cs="Times New Roman"/>
          <w:color w:val="000000"/>
          <w:sz w:val="28"/>
          <w:szCs w:val="28"/>
          <w:shd w:val="clear" w:color="auto" w:fill="FFFFCC"/>
          <w:lang w:eastAsia="ru-RU"/>
        </w:rPr>
        <w:t>Что касается иных ограничений, то к ним следует отнести</w:t>
      </w:r>
      <w:r w:rsidR="005024D3">
        <w:rPr>
          <w:rFonts w:ascii="Times New Roman" w:eastAsia="Times New Roman" w:hAnsi="Times New Roman" w:cs="Times New Roman"/>
          <w:color w:val="000000"/>
          <w:sz w:val="28"/>
          <w:szCs w:val="28"/>
          <w:shd w:val="clear" w:color="auto" w:fill="FFFFCC"/>
          <w:lang w:eastAsia="ru-RU"/>
        </w:rPr>
        <w:t xml:space="preserve"> ограничения,</w:t>
      </w:r>
      <w:bookmarkStart w:id="4" w:name="_GoBack"/>
      <w:bookmarkEnd w:id="4"/>
      <w:r w:rsidRPr="005D3B1E">
        <w:rPr>
          <w:rFonts w:ascii="Times New Roman" w:eastAsia="Times New Roman" w:hAnsi="Times New Roman" w:cs="Times New Roman"/>
          <w:color w:val="000000"/>
          <w:sz w:val="28"/>
          <w:szCs w:val="28"/>
          <w:shd w:val="clear" w:color="auto" w:fill="FFFFCC"/>
          <w:lang w:eastAsia="ru-RU"/>
        </w:rPr>
        <w:t xml:space="preserve"> накладываемые принципами гуманности или морали. Поэтому воровская отмычка, даже будучи гениальным изобретением, не будет защищена патентом по причине противоречия принципам морали. Способ отлова диких животных, сопровождающийся их массовыми увечьями и гибелью, не был признан изобретением, как противоречащий принципам гуманности.</w:t>
      </w:r>
    </w:p>
    <w:p w14:paraId="7A6FFB25" w14:textId="77777777" w:rsidR="005D3B1E" w:rsidRPr="005D3B1E" w:rsidRDefault="005D3B1E" w:rsidP="009D25B0">
      <w:pPr>
        <w:spacing w:after="0" w:line="312" w:lineRule="auto"/>
        <w:ind w:firstLine="709"/>
        <w:jc w:val="both"/>
        <w:textAlignment w:val="baseline"/>
        <w:rPr>
          <w:rFonts w:ascii="Times New Roman" w:eastAsia="Times New Roman" w:hAnsi="Times New Roman" w:cs="Times New Roman"/>
          <w:sz w:val="28"/>
          <w:szCs w:val="28"/>
          <w:lang w:eastAsia="ru-RU"/>
        </w:rPr>
      </w:pPr>
    </w:p>
    <w:p w14:paraId="2B08C18D" w14:textId="77777777" w:rsidR="008B59BE" w:rsidRPr="005D3B1E" w:rsidRDefault="008B59BE" w:rsidP="009D25B0">
      <w:pPr>
        <w:spacing w:after="0" w:line="312" w:lineRule="auto"/>
        <w:ind w:firstLine="709"/>
        <w:rPr>
          <w:sz w:val="28"/>
          <w:szCs w:val="28"/>
        </w:rPr>
      </w:pPr>
    </w:p>
    <w:p w14:paraId="0D8F36E7" w14:textId="77777777" w:rsidR="00392D98" w:rsidRDefault="00392D98" w:rsidP="00D26B89">
      <w:pPr>
        <w:spacing w:after="0" w:line="360" w:lineRule="auto"/>
        <w:ind w:firstLine="709"/>
      </w:pPr>
    </w:p>
    <w:sectPr w:rsidR="00392D98">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F1273" w14:textId="77777777" w:rsidR="00B072D4" w:rsidRDefault="00B072D4" w:rsidP="00D80CBA">
      <w:pPr>
        <w:spacing w:after="0" w:line="240" w:lineRule="auto"/>
      </w:pPr>
      <w:r>
        <w:separator/>
      </w:r>
    </w:p>
  </w:endnote>
  <w:endnote w:type="continuationSeparator" w:id="0">
    <w:p w14:paraId="6CDE57F7" w14:textId="77777777" w:rsidR="00B072D4" w:rsidRDefault="00B072D4" w:rsidP="00D80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9480675"/>
      <w:docPartObj>
        <w:docPartGallery w:val="Page Numbers (Bottom of Page)"/>
        <w:docPartUnique/>
      </w:docPartObj>
    </w:sdtPr>
    <w:sdtEndPr/>
    <w:sdtContent>
      <w:p w14:paraId="01B4F990" w14:textId="454697E1" w:rsidR="00D80CBA" w:rsidRDefault="00D80CBA">
        <w:pPr>
          <w:pStyle w:val="a6"/>
          <w:jc w:val="right"/>
        </w:pPr>
        <w:r>
          <w:fldChar w:fldCharType="begin"/>
        </w:r>
        <w:r>
          <w:instrText>PAGE   \* MERGEFORMAT</w:instrText>
        </w:r>
        <w:r>
          <w:fldChar w:fldCharType="separate"/>
        </w:r>
        <w:r>
          <w:t>2</w:t>
        </w:r>
        <w:r>
          <w:fldChar w:fldCharType="end"/>
        </w:r>
      </w:p>
    </w:sdtContent>
  </w:sdt>
  <w:p w14:paraId="40A63B6B" w14:textId="77777777" w:rsidR="00D80CBA" w:rsidRDefault="00D80CB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53003" w14:textId="77777777" w:rsidR="00B072D4" w:rsidRDefault="00B072D4" w:rsidP="00D80CBA">
      <w:pPr>
        <w:spacing w:after="0" w:line="240" w:lineRule="auto"/>
      </w:pPr>
      <w:r>
        <w:separator/>
      </w:r>
    </w:p>
  </w:footnote>
  <w:footnote w:type="continuationSeparator" w:id="0">
    <w:p w14:paraId="1FF4EEB7" w14:textId="77777777" w:rsidR="00B072D4" w:rsidRDefault="00B072D4" w:rsidP="00D80C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545"/>
    <w:multiLevelType w:val="multilevel"/>
    <w:tmpl w:val="33CA5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55420B"/>
    <w:multiLevelType w:val="multilevel"/>
    <w:tmpl w:val="D4403BE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A21353"/>
    <w:multiLevelType w:val="multilevel"/>
    <w:tmpl w:val="309C4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520A2A"/>
    <w:multiLevelType w:val="multilevel"/>
    <w:tmpl w:val="31783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647F01"/>
    <w:multiLevelType w:val="multilevel"/>
    <w:tmpl w:val="307A3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83160E"/>
    <w:multiLevelType w:val="hybridMultilevel"/>
    <w:tmpl w:val="BB7C0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7D2B34"/>
    <w:multiLevelType w:val="hybridMultilevel"/>
    <w:tmpl w:val="9A486C56"/>
    <w:lvl w:ilvl="0" w:tplc="075CCE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CB57B26"/>
    <w:multiLevelType w:val="multilevel"/>
    <w:tmpl w:val="51BC12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2E7F25"/>
    <w:multiLevelType w:val="multilevel"/>
    <w:tmpl w:val="262810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7"/>
  </w:num>
  <w:num w:numId="4">
    <w:abstractNumId w:val="3"/>
  </w:num>
  <w:num w:numId="5">
    <w:abstractNumId w:val="8"/>
  </w:num>
  <w:num w:numId="6">
    <w:abstractNumId w:val="4"/>
  </w:num>
  <w:num w:numId="7">
    <w:abstractNumId w:val="0"/>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D98"/>
    <w:rsid w:val="000A6B17"/>
    <w:rsid w:val="000F4940"/>
    <w:rsid w:val="002C257E"/>
    <w:rsid w:val="00392D98"/>
    <w:rsid w:val="004B2E76"/>
    <w:rsid w:val="005024D3"/>
    <w:rsid w:val="005D3B1E"/>
    <w:rsid w:val="006B6F71"/>
    <w:rsid w:val="00731BDF"/>
    <w:rsid w:val="00873D17"/>
    <w:rsid w:val="008B59BE"/>
    <w:rsid w:val="008C03FD"/>
    <w:rsid w:val="00977F35"/>
    <w:rsid w:val="009D25B0"/>
    <w:rsid w:val="009F5E1B"/>
    <w:rsid w:val="00B072D4"/>
    <w:rsid w:val="00D26B89"/>
    <w:rsid w:val="00D80CBA"/>
    <w:rsid w:val="00D919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60795"/>
  <w15:chartTrackingRefBased/>
  <w15:docId w15:val="{388BDDDF-D28C-4228-A186-9FA7F3EC2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9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257E"/>
    <w:pPr>
      <w:ind w:left="720"/>
      <w:contextualSpacing/>
    </w:pPr>
  </w:style>
  <w:style w:type="paragraph" w:customStyle="1" w:styleId="sourcetag">
    <w:name w:val="source__tag"/>
    <w:basedOn w:val="a"/>
    <w:rsid w:val="000A6B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D80CB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0CBA"/>
  </w:style>
  <w:style w:type="paragraph" w:styleId="a6">
    <w:name w:val="footer"/>
    <w:basedOn w:val="a"/>
    <w:link w:val="a7"/>
    <w:uiPriority w:val="99"/>
    <w:unhideWhenUsed/>
    <w:rsid w:val="00D80CB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0CBA"/>
  </w:style>
  <w:style w:type="character" w:customStyle="1" w:styleId="blk">
    <w:name w:val="blk"/>
    <w:basedOn w:val="a0"/>
    <w:rsid w:val="008C03FD"/>
  </w:style>
  <w:style w:type="character" w:styleId="a8">
    <w:name w:val="Hyperlink"/>
    <w:basedOn w:val="a0"/>
    <w:uiPriority w:val="99"/>
    <w:semiHidden/>
    <w:unhideWhenUsed/>
    <w:rsid w:val="008C03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152198">
      <w:bodyDiv w:val="1"/>
      <w:marLeft w:val="0"/>
      <w:marRight w:val="0"/>
      <w:marTop w:val="0"/>
      <w:marBottom w:val="0"/>
      <w:divBdr>
        <w:top w:val="none" w:sz="0" w:space="0" w:color="auto"/>
        <w:left w:val="none" w:sz="0" w:space="0" w:color="auto"/>
        <w:bottom w:val="none" w:sz="0" w:space="0" w:color="auto"/>
        <w:right w:val="none" w:sz="0" w:space="0" w:color="auto"/>
      </w:divBdr>
    </w:div>
    <w:div w:id="318777828">
      <w:bodyDiv w:val="1"/>
      <w:marLeft w:val="0"/>
      <w:marRight w:val="0"/>
      <w:marTop w:val="0"/>
      <w:marBottom w:val="0"/>
      <w:divBdr>
        <w:top w:val="none" w:sz="0" w:space="0" w:color="auto"/>
        <w:left w:val="none" w:sz="0" w:space="0" w:color="auto"/>
        <w:bottom w:val="none" w:sz="0" w:space="0" w:color="auto"/>
        <w:right w:val="none" w:sz="0" w:space="0" w:color="auto"/>
      </w:divBdr>
    </w:div>
    <w:div w:id="541751783">
      <w:bodyDiv w:val="1"/>
      <w:marLeft w:val="0"/>
      <w:marRight w:val="0"/>
      <w:marTop w:val="0"/>
      <w:marBottom w:val="0"/>
      <w:divBdr>
        <w:top w:val="none" w:sz="0" w:space="0" w:color="auto"/>
        <w:left w:val="none" w:sz="0" w:space="0" w:color="auto"/>
        <w:bottom w:val="none" w:sz="0" w:space="0" w:color="auto"/>
        <w:right w:val="none" w:sz="0" w:space="0" w:color="auto"/>
      </w:divBdr>
      <w:divsChild>
        <w:div w:id="803740909">
          <w:marLeft w:val="0"/>
          <w:marRight w:val="0"/>
          <w:marTop w:val="192"/>
          <w:marBottom w:val="0"/>
          <w:divBdr>
            <w:top w:val="none" w:sz="0" w:space="0" w:color="auto"/>
            <w:left w:val="none" w:sz="0" w:space="0" w:color="auto"/>
            <w:bottom w:val="none" w:sz="0" w:space="0" w:color="auto"/>
            <w:right w:val="none" w:sz="0" w:space="0" w:color="auto"/>
          </w:divBdr>
        </w:div>
        <w:div w:id="1380595444">
          <w:marLeft w:val="0"/>
          <w:marRight w:val="0"/>
          <w:marTop w:val="192"/>
          <w:marBottom w:val="0"/>
          <w:divBdr>
            <w:top w:val="none" w:sz="0" w:space="0" w:color="auto"/>
            <w:left w:val="none" w:sz="0" w:space="0" w:color="auto"/>
            <w:bottom w:val="none" w:sz="0" w:space="0" w:color="auto"/>
            <w:right w:val="none" w:sz="0" w:space="0" w:color="auto"/>
          </w:divBdr>
        </w:div>
        <w:div w:id="1511918918">
          <w:marLeft w:val="0"/>
          <w:marRight w:val="0"/>
          <w:marTop w:val="0"/>
          <w:marBottom w:val="0"/>
          <w:divBdr>
            <w:top w:val="none" w:sz="0" w:space="0" w:color="auto"/>
            <w:left w:val="none" w:sz="0" w:space="0" w:color="auto"/>
            <w:bottom w:val="none" w:sz="0" w:space="0" w:color="auto"/>
            <w:right w:val="none" w:sz="0" w:space="0" w:color="auto"/>
          </w:divBdr>
          <w:divsChild>
            <w:div w:id="1212572057">
              <w:marLeft w:val="0"/>
              <w:marRight w:val="0"/>
              <w:marTop w:val="192"/>
              <w:marBottom w:val="0"/>
              <w:divBdr>
                <w:top w:val="none" w:sz="0" w:space="0" w:color="auto"/>
                <w:left w:val="none" w:sz="0" w:space="0" w:color="auto"/>
                <w:bottom w:val="none" w:sz="0" w:space="0" w:color="auto"/>
                <w:right w:val="none" w:sz="0" w:space="0" w:color="auto"/>
              </w:divBdr>
            </w:div>
          </w:divsChild>
        </w:div>
        <w:div w:id="838930487">
          <w:marLeft w:val="0"/>
          <w:marRight w:val="0"/>
          <w:marTop w:val="0"/>
          <w:marBottom w:val="0"/>
          <w:divBdr>
            <w:top w:val="none" w:sz="0" w:space="0" w:color="auto"/>
            <w:left w:val="none" w:sz="0" w:space="0" w:color="auto"/>
            <w:bottom w:val="none" w:sz="0" w:space="0" w:color="auto"/>
            <w:right w:val="none" w:sz="0" w:space="0" w:color="auto"/>
          </w:divBdr>
        </w:div>
        <w:div w:id="303852550">
          <w:marLeft w:val="0"/>
          <w:marRight w:val="0"/>
          <w:marTop w:val="192"/>
          <w:marBottom w:val="0"/>
          <w:divBdr>
            <w:top w:val="none" w:sz="0" w:space="0" w:color="auto"/>
            <w:left w:val="none" w:sz="0" w:space="0" w:color="auto"/>
            <w:bottom w:val="none" w:sz="0" w:space="0" w:color="auto"/>
            <w:right w:val="none" w:sz="0" w:space="0" w:color="auto"/>
          </w:divBdr>
        </w:div>
        <w:div w:id="990255107">
          <w:marLeft w:val="0"/>
          <w:marRight w:val="0"/>
          <w:marTop w:val="192"/>
          <w:marBottom w:val="0"/>
          <w:divBdr>
            <w:top w:val="none" w:sz="0" w:space="0" w:color="auto"/>
            <w:left w:val="none" w:sz="0" w:space="0" w:color="auto"/>
            <w:bottom w:val="none" w:sz="0" w:space="0" w:color="auto"/>
            <w:right w:val="none" w:sz="0" w:space="0" w:color="auto"/>
          </w:divBdr>
        </w:div>
        <w:div w:id="1102995957">
          <w:marLeft w:val="0"/>
          <w:marRight w:val="0"/>
          <w:marTop w:val="192"/>
          <w:marBottom w:val="0"/>
          <w:divBdr>
            <w:top w:val="none" w:sz="0" w:space="0" w:color="auto"/>
            <w:left w:val="none" w:sz="0" w:space="0" w:color="auto"/>
            <w:bottom w:val="none" w:sz="0" w:space="0" w:color="auto"/>
            <w:right w:val="none" w:sz="0" w:space="0" w:color="auto"/>
          </w:divBdr>
        </w:div>
        <w:div w:id="484705528">
          <w:marLeft w:val="0"/>
          <w:marRight w:val="0"/>
          <w:marTop w:val="0"/>
          <w:marBottom w:val="0"/>
          <w:divBdr>
            <w:top w:val="none" w:sz="0" w:space="0" w:color="auto"/>
            <w:left w:val="none" w:sz="0" w:space="0" w:color="auto"/>
            <w:bottom w:val="none" w:sz="0" w:space="0" w:color="auto"/>
            <w:right w:val="none" w:sz="0" w:space="0" w:color="auto"/>
          </w:divBdr>
          <w:divsChild>
            <w:div w:id="580330606">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391995054">
      <w:bodyDiv w:val="1"/>
      <w:marLeft w:val="0"/>
      <w:marRight w:val="0"/>
      <w:marTop w:val="0"/>
      <w:marBottom w:val="0"/>
      <w:divBdr>
        <w:top w:val="none" w:sz="0" w:space="0" w:color="auto"/>
        <w:left w:val="none" w:sz="0" w:space="0" w:color="auto"/>
        <w:bottom w:val="none" w:sz="0" w:space="0" w:color="auto"/>
        <w:right w:val="none" w:sz="0" w:space="0" w:color="auto"/>
      </w:divBdr>
      <w:divsChild>
        <w:div w:id="2068647369">
          <w:marLeft w:val="0"/>
          <w:marRight w:val="0"/>
          <w:marTop w:val="192"/>
          <w:marBottom w:val="0"/>
          <w:divBdr>
            <w:top w:val="none" w:sz="0" w:space="0" w:color="auto"/>
            <w:left w:val="none" w:sz="0" w:space="0" w:color="auto"/>
            <w:bottom w:val="none" w:sz="0" w:space="0" w:color="auto"/>
            <w:right w:val="none" w:sz="0" w:space="0" w:color="auto"/>
          </w:divBdr>
        </w:div>
        <w:div w:id="492454832">
          <w:marLeft w:val="0"/>
          <w:marRight w:val="0"/>
          <w:marTop w:val="0"/>
          <w:marBottom w:val="0"/>
          <w:divBdr>
            <w:top w:val="none" w:sz="0" w:space="0" w:color="auto"/>
            <w:left w:val="none" w:sz="0" w:space="0" w:color="auto"/>
            <w:bottom w:val="none" w:sz="0" w:space="0" w:color="auto"/>
            <w:right w:val="none" w:sz="0" w:space="0" w:color="auto"/>
          </w:divBdr>
          <w:divsChild>
            <w:div w:id="189361637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60073/30b3f8c55f65557c253227a65b908cc075ce114a/"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nsultant.ru/document/cons_doc_LAW_160073/30b3f8c55f65557c253227a65b908cc075ce114a/" TargetMode="External"/><Relationship Id="rId12"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60073/30b3f8c55f65557c253227a65b908cc075ce114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nsultant.ru/document/cons_doc_LAW_160073/30b3f8c55f65557c253227a65b908cc075ce114a/" TargetMode="External"/><Relationship Id="rId4" Type="http://schemas.openxmlformats.org/officeDocument/2006/relationships/webSettings" Target="webSettings.xml"/><Relationship Id="rId9" Type="http://schemas.openxmlformats.org/officeDocument/2006/relationships/hyperlink" Target="http://www.consultant.ru/document/cons_doc_LAW_160073/30b3f8c55f65557c253227a65b908cc075ce114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5</Pages>
  <Words>1324</Words>
  <Characters>7552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 Семенов</dc:creator>
  <cp:keywords/>
  <dc:description/>
  <cp:lastModifiedBy>Валерий Семенов</cp:lastModifiedBy>
  <cp:revision>12</cp:revision>
  <dcterms:created xsi:type="dcterms:W3CDTF">2020-09-07T06:55:00Z</dcterms:created>
  <dcterms:modified xsi:type="dcterms:W3CDTF">2020-09-08T00:15:00Z</dcterms:modified>
</cp:coreProperties>
</file>